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389E" w14:textId="629B688B" w:rsidR="00032B80" w:rsidRPr="009955AA" w:rsidRDefault="00032B80" w:rsidP="00C7548A"/>
    <w:p w14:paraId="2C4EDE57" w14:textId="5D2471B5" w:rsidR="00032B80" w:rsidRPr="009955AA" w:rsidRDefault="00032B80" w:rsidP="00C7548A"/>
    <w:p w14:paraId="68B47A62" w14:textId="1B8A06DE" w:rsidR="00032B80" w:rsidRDefault="00032B80" w:rsidP="00C7548A"/>
    <w:p w14:paraId="6EC7E614" w14:textId="5889CD80" w:rsidR="00D351AE" w:rsidRDefault="00D351AE" w:rsidP="00C7548A"/>
    <w:p w14:paraId="05D27D5D" w14:textId="61F7E798" w:rsidR="00D351AE" w:rsidRPr="009955AA" w:rsidRDefault="00D351AE" w:rsidP="00C7548A"/>
    <w:p w14:paraId="77200211" w14:textId="53468286" w:rsidR="00032B80" w:rsidRPr="009955AA" w:rsidRDefault="00032B80" w:rsidP="00C7548A"/>
    <w:p w14:paraId="21FC499A" w14:textId="650FFB2C" w:rsidR="00D60065" w:rsidRDefault="00D60065" w:rsidP="00C7548A"/>
    <w:p w14:paraId="66A0637F" w14:textId="33BECF57" w:rsidR="0013133A" w:rsidRDefault="0013133A" w:rsidP="0013133A">
      <w:r>
        <w:t xml:space="preserve">Sous-direction de la préfiguration </w:t>
      </w:r>
    </w:p>
    <w:p w14:paraId="3215F513" w14:textId="25BFE026" w:rsidR="0013133A" w:rsidRPr="00206977" w:rsidRDefault="0013133A" w:rsidP="0013133A">
      <w:r>
        <w:t>de l’agence ministérielle de gestion</w:t>
      </w:r>
    </w:p>
    <w:p w14:paraId="5903ADFB" w14:textId="77777777" w:rsidR="005607D7" w:rsidRDefault="005607D7" w:rsidP="0013133A">
      <w:pPr>
        <w:rPr>
          <w:sz w:val="16"/>
        </w:rPr>
      </w:pPr>
    </w:p>
    <w:p w14:paraId="0F67B000" w14:textId="19DD4744" w:rsidR="0013133A" w:rsidRPr="00206977" w:rsidRDefault="0013133A" w:rsidP="0013133A">
      <w:pPr>
        <w:rPr>
          <w:sz w:val="16"/>
        </w:rPr>
      </w:pPr>
      <w:r w:rsidRPr="00206977">
        <w:rPr>
          <w:sz w:val="16"/>
        </w:rPr>
        <w:t>Burea</w:t>
      </w:r>
      <w:r>
        <w:rPr>
          <w:sz w:val="16"/>
        </w:rPr>
        <w:t xml:space="preserve">u des </w:t>
      </w:r>
      <w:r w:rsidRPr="00564C26">
        <w:rPr>
          <w:color w:val="000000" w:themeColor="text1"/>
          <w:sz w:val="16"/>
        </w:rPr>
        <w:t>achats de prestations</w:t>
      </w:r>
      <w:r w:rsidR="00564C26" w:rsidRPr="00564C26">
        <w:rPr>
          <w:color w:val="000000" w:themeColor="text1"/>
          <w:sz w:val="16"/>
        </w:rPr>
        <w:t xml:space="preserve"> intellectuelles</w:t>
      </w:r>
    </w:p>
    <w:p w14:paraId="17D7982A" w14:textId="47800F75" w:rsidR="00965E92" w:rsidRDefault="00965E92" w:rsidP="00C7548A"/>
    <w:p w14:paraId="44F54485" w14:textId="12B519DC" w:rsidR="00D60065" w:rsidRDefault="00D60065" w:rsidP="00C7548A"/>
    <w:p w14:paraId="1052842D" w14:textId="01E28FA8" w:rsidR="00E85775" w:rsidRPr="00D60065" w:rsidRDefault="00E85775" w:rsidP="003F04FC">
      <w:pPr>
        <w:jc w:val="center"/>
        <w:rPr>
          <w:b/>
          <w:sz w:val="32"/>
          <w:szCs w:val="36"/>
        </w:rPr>
      </w:pPr>
      <w:r w:rsidRPr="00D60065">
        <w:rPr>
          <w:b/>
          <w:sz w:val="32"/>
          <w:szCs w:val="36"/>
        </w:rPr>
        <w:t>Cahier des clauses particulières</w:t>
      </w:r>
      <w:r w:rsidR="00D60065">
        <w:rPr>
          <w:b/>
          <w:sz w:val="32"/>
          <w:szCs w:val="36"/>
        </w:rPr>
        <w:t xml:space="preserve"> valant a</w:t>
      </w:r>
      <w:r w:rsidR="00F324F8" w:rsidRPr="00D60065">
        <w:rPr>
          <w:b/>
          <w:sz w:val="32"/>
          <w:szCs w:val="36"/>
        </w:rPr>
        <w:t>cte d’engagement</w:t>
      </w:r>
    </w:p>
    <w:p w14:paraId="48A56E5D" w14:textId="5BE62E2E" w:rsidR="00E85775" w:rsidRPr="00607864" w:rsidRDefault="00136C47" w:rsidP="00607864">
      <w:pPr>
        <w:jc w:val="center"/>
        <w:rPr>
          <w:b/>
          <w:sz w:val="28"/>
          <w:szCs w:val="28"/>
        </w:rPr>
      </w:pPr>
      <w:r>
        <w:rPr>
          <w:b/>
          <w:sz w:val="28"/>
          <w:szCs w:val="28"/>
        </w:rPr>
        <w:t>N°</w:t>
      </w:r>
      <w:r w:rsidRPr="00EA7AFA">
        <w:rPr>
          <w:b/>
          <w:sz w:val="28"/>
          <w:szCs w:val="28"/>
        </w:rPr>
        <w:t>2025_</w:t>
      </w:r>
      <w:r w:rsidRPr="00C83749">
        <w:rPr>
          <w:b/>
          <w:sz w:val="28"/>
          <w:szCs w:val="28"/>
        </w:rPr>
        <w:t xml:space="preserve">000866 </w:t>
      </w:r>
      <w:r w:rsidR="00607864" w:rsidRPr="00607864">
        <w:rPr>
          <w:b/>
          <w:sz w:val="28"/>
          <w:szCs w:val="28"/>
        </w:rPr>
        <w:t>_SDPAM</w:t>
      </w:r>
      <w:r w:rsidR="008A6BB9">
        <w:rPr>
          <w:b/>
          <w:sz w:val="28"/>
          <w:szCs w:val="28"/>
        </w:rPr>
        <w:t>G</w:t>
      </w:r>
      <w:r w:rsidR="00607864" w:rsidRPr="00607864">
        <w:rPr>
          <w:b/>
          <w:sz w:val="28"/>
          <w:szCs w:val="28"/>
        </w:rPr>
        <w:t>_BPI</w:t>
      </w:r>
    </w:p>
    <w:p w14:paraId="0D87D296" w14:textId="5DF8AB9A" w:rsidR="00D60065" w:rsidRPr="00607864" w:rsidRDefault="00D60065" w:rsidP="00C7548A">
      <w:pPr>
        <w:rPr>
          <w:b/>
          <w:sz w:val="32"/>
          <w:szCs w:val="36"/>
        </w:rPr>
      </w:pPr>
    </w:p>
    <w:tbl>
      <w:tblPr>
        <w:tblStyle w:val="Grilledutableau"/>
        <w:tblW w:w="0" w:type="auto"/>
        <w:tblLook w:val="04A0" w:firstRow="1" w:lastRow="0" w:firstColumn="1" w:lastColumn="0" w:noHBand="0" w:noVBand="1"/>
      </w:tblPr>
      <w:tblGrid>
        <w:gridCol w:w="9742"/>
      </w:tblGrid>
      <w:tr w:rsidR="00D60065" w14:paraId="0091FB77" w14:textId="77777777" w:rsidTr="00D60065">
        <w:tc>
          <w:tcPr>
            <w:tcW w:w="9968" w:type="dxa"/>
          </w:tcPr>
          <w:p w14:paraId="2EA66E14" w14:textId="5461B23E" w:rsidR="00D60065" w:rsidRPr="00D60065" w:rsidRDefault="005C4736" w:rsidP="00D60065">
            <w:pPr>
              <w:spacing w:before="120" w:after="120"/>
              <w:rPr>
                <w:b/>
              </w:rPr>
            </w:pPr>
            <w:r>
              <w:rPr>
                <w:b/>
              </w:rPr>
              <w:t>Marché</w:t>
            </w:r>
            <w:r w:rsidR="00D60065" w:rsidRPr="00D60065">
              <w:rPr>
                <w:b/>
              </w:rPr>
              <w:t xml:space="preserve"> n°</w:t>
            </w:r>
          </w:p>
          <w:p w14:paraId="41D9C7D6" w14:textId="6C48E1FE" w:rsidR="00D60065" w:rsidRPr="00D60065" w:rsidRDefault="00D60065" w:rsidP="00D60065">
            <w:pPr>
              <w:spacing w:before="120" w:after="120"/>
              <w:rPr>
                <w:b/>
              </w:rPr>
            </w:pPr>
            <w:r w:rsidRPr="00D60065">
              <w:rPr>
                <w:b/>
              </w:rPr>
              <w:t>EJ court CHORUS n°</w:t>
            </w:r>
          </w:p>
          <w:p w14:paraId="5AD43D06" w14:textId="3810A0EA" w:rsidR="00D60065" w:rsidRPr="00D60065" w:rsidRDefault="00D60065" w:rsidP="00D60065">
            <w:pPr>
              <w:spacing w:before="120" w:after="120"/>
              <w:rPr>
                <w:b/>
              </w:rPr>
            </w:pPr>
            <w:r w:rsidRPr="00D60065">
              <w:rPr>
                <w:b/>
              </w:rPr>
              <w:t xml:space="preserve">Service exécutant : </w:t>
            </w:r>
            <w:r w:rsidR="00355EF8" w:rsidRPr="00355EF8">
              <w:rPr>
                <w:b/>
              </w:rPr>
              <w:t>D0975HB075</w:t>
            </w:r>
          </w:p>
          <w:p w14:paraId="1B35F8AE" w14:textId="58928831" w:rsidR="00D60065" w:rsidRPr="00D60065" w:rsidRDefault="00D60065" w:rsidP="00136C47">
            <w:pPr>
              <w:spacing w:before="120" w:after="120"/>
              <w:rPr>
                <w:b/>
              </w:rPr>
            </w:pPr>
            <w:r w:rsidRPr="00D60065">
              <w:rPr>
                <w:b/>
              </w:rPr>
              <w:t xml:space="preserve">Code nomenclature CPV : </w:t>
            </w:r>
            <w:r w:rsidR="00136C47">
              <w:rPr>
                <w:b/>
              </w:rPr>
              <w:t xml:space="preserve">75221000-1 </w:t>
            </w:r>
            <w:r w:rsidR="00136C47" w:rsidRPr="00C86D51">
              <w:rPr>
                <w:b/>
              </w:rPr>
              <w:t>«</w:t>
            </w:r>
            <w:r w:rsidR="00136C47">
              <w:rPr>
                <w:b/>
              </w:rPr>
              <w:t xml:space="preserve"> Services de la défense </w:t>
            </w:r>
            <w:r w:rsidR="00136C47" w:rsidRPr="00C86D51">
              <w:rPr>
                <w:b/>
              </w:rPr>
              <w:t>»</w:t>
            </w:r>
          </w:p>
        </w:tc>
      </w:tr>
    </w:tbl>
    <w:p w14:paraId="7B68A5F2" w14:textId="3F18110C" w:rsidR="00E85775" w:rsidRPr="00E85775" w:rsidRDefault="00E85775" w:rsidP="00C7548A"/>
    <w:p w14:paraId="78B32B13" w14:textId="2C745E2C" w:rsidR="00F324F8" w:rsidRPr="00B60116" w:rsidRDefault="00F324F8" w:rsidP="00F324F8">
      <w:pPr>
        <w:tabs>
          <w:tab w:val="left" w:pos="4536"/>
        </w:tabs>
        <w:spacing w:before="120"/>
        <w:rPr>
          <w:szCs w:val="24"/>
        </w:rPr>
      </w:pPr>
      <w:r w:rsidRPr="00B60116">
        <w:rPr>
          <w:szCs w:val="24"/>
        </w:rPr>
        <w:t xml:space="preserve">Passé </w:t>
      </w:r>
      <w:r w:rsidRPr="00AB0500">
        <w:t xml:space="preserve">selon une procédure adaptée en vertu de l’article </w:t>
      </w:r>
      <w:r w:rsidR="00D72A7C" w:rsidRPr="00473E96">
        <w:t>L</w:t>
      </w:r>
      <w:r w:rsidRPr="00473E96">
        <w:t xml:space="preserve">. </w:t>
      </w:r>
      <w:r w:rsidR="00D72A7C" w:rsidRPr="00473E96">
        <w:t>2512</w:t>
      </w:r>
      <w:r w:rsidRPr="00473E96">
        <w:t>-</w:t>
      </w:r>
      <w:r w:rsidR="00E04EE3" w:rsidRPr="00473E96">
        <w:t xml:space="preserve">3 </w:t>
      </w:r>
      <w:r w:rsidRPr="00AB0500">
        <w:t>du code de</w:t>
      </w:r>
      <w:r w:rsidR="00AB0500">
        <w:t xml:space="preserve"> la commande publique</w:t>
      </w:r>
      <w:r w:rsidR="00254C0B">
        <w:t>.</w:t>
      </w:r>
    </w:p>
    <w:p w14:paraId="0C886E84" w14:textId="34006B30" w:rsidR="00F324F8" w:rsidRDefault="00F324F8" w:rsidP="00F324F8">
      <w:pPr>
        <w:spacing w:after="60"/>
        <w:rPr>
          <w:b/>
          <w:bCs/>
          <w:szCs w:val="24"/>
        </w:rPr>
      </w:pPr>
    </w:p>
    <w:p w14:paraId="6904861B" w14:textId="151FACB8" w:rsidR="00564C26" w:rsidRPr="00B60116" w:rsidRDefault="00564C26" w:rsidP="00F324F8">
      <w:pPr>
        <w:spacing w:after="60"/>
        <w:rPr>
          <w:b/>
          <w:bCs/>
          <w:szCs w:val="24"/>
        </w:rPr>
      </w:pPr>
    </w:p>
    <w:p w14:paraId="697AA2D8" w14:textId="68B1B8FB" w:rsidR="00136C47" w:rsidRPr="00136C47" w:rsidRDefault="00F324F8" w:rsidP="00136C47">
      <w:pPr>
        <w:rPr>
          <w:szCs w:val="24"/>
        </w:rPr>
      </w:pPr>
      <w:r w:rsidRPr="00B60116">
        <w:rPr>
          <w:b/>
          <w:bCs/>
          <w:szCs w:val="24"/>
        </w:rPr>
        <w:t xml:space="preserve">Objet </w:t>
      </w:r>
      <w:r w:rsidR="00136C47">
        <w:rPr>
          <w:b/>
          <w:bCs/>
          <w:szCs w:val="24"/>
        </w:rPr>
        <w:t xml:space="preserve">du marché </w:t>
      </w:r>
      <w:r>
        <w:rPr>
          <w:szCs w:val="24"/>
        </w:rPr>
        <w:t>:</w:t>
      </w:r>
      <w:r w:rsidR="00AB0500">
        <w:rPr>
          <w:szCs w:val="24"/>
        </w:rPr>
        <w:t xml:space="preserve"> </w:t>
      </w:r>
      <w:r w:rsidR="00136C47">
        <w:rPr>
          <w:szCs w:val="24"/>
        </w:rPr>
        <w:t>Observatoire n°2026-01</w:t>
      </w:r>
      <w:r w:rsidR="00136C47" w:rsidRPr="00136C47">
        <w:rPr>
          <w:szCs w:val="24"/>
        </w:rPr>
        <w:t xml:space="preserve"> intitulé « Observatoire des infrastructures critiques chinoises »</w:t>
      </w:r>
    </w:p>
    <w:p w14:paraId="6D99B6F0" w14:textId="01557938" w:rsidR="00F324F8" w:rsidRDefault="00F324F8" w:rsidP="00F324F8">
      <w:pPr>
        <w:spacing w:after="60"/>
        <w:rPr>
          <w:szCs w:val="24"/>
        </w:rPr>
      </w:pPr>
    </w:p>
    <w:p w14:paraId="1ED5BF0B" w14:textId="2E7BBF1F" w:rsidR="00D60065" w:rsidRDefault="00D60065" w:rsidP="00D60065">
      <w:pPr>
        <w:pStyle w:val="Corpsdetexte"/>
        <w:jc w:val="both"/>
        <w:rPr>
          <w:bCs w:val="0"/>
          <w:szCs w:val="24"/>
        </w:rPr>
      </w:pPr>
    </w:p>
    <w:p w14:paraId="090EB9EE" w14:textId="0A9F0A9E" w:rsidR="00B57E66" w:rsidRPr="009A32D4" w:rsidRDefault="00B57E66" w:rsidP="00D60065">
      <w:pPr>
        <w:pStyle w:val="Corpsdetexte"/>
        <w:jc w:val="both"/>
        <w:rPr>
          <w:bCs w:val="0"/>
          <w:szCs w:val="24"/>
        </w:rPr>
      </w:pPr>
    </w:p>
    <w:p w14:paraId="14FF8407" w14:textId="7716CFFF" w:rsidR="00F324F8" w:rsidRPr="0075771B" w:rsidRDefault="00F324F8" w:rsidP="0075771B">
      <w:pPr>
        <w:rPr>
          <w:szCs w:val="24"/>
        </w:rPr>
      </w:pPr>
      <w:r w:rsidRPr="0075771B">
        <w:t xml:space="preserve">Entre </w:t>
      </w:r>
      <w:r w:rsidR="00A87FAB">
        <w:t>l’acheteur</w:t>
      </w:r>
      <w:r w:rsidRPr="0075771B">
        <w:t xml:space="preserve">, </w:t>
      </w:r>
      <w:r w:rsidRPr="0075771B">
        <w:rPr>
          <w:szCs w:val="24"/>
        </w:rPr>
        <w:t>d’une part, et</w:t>
      </w:r>
    </w:p>
    <w:p w14:paraId="2978CC99" w14:textId="737548B9" w:rsidR="00D60065" w:rsidRDefault="00D60065" w:rsidP="00D60065">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F324F8" w:rsidRPr="009A32D4" w14:paraId="67863CC3" w14:textId="77777777" w:rsidTr="0075771B">
        <w:trPr>
          <w:trHeight w:val="2381"/>
        </w:trPr>
        <w:tc>
          <w:tcPr>
            <w:tcW w:w="9967" w:type="dxa"/>
            <w:shd w:val="clear" w:color="auto" w:fill="auto"/>
          </w:tcPr>
          <w:p w14:paraId="1A4DCB12" w14:textId="5FB50678" w:rsidR="00F324F8" w:rsidRPr="009A32D4" w:rsidRDefault="00F324F8" w:rsidP="0075771B">
            <w:pPr>
              <w:tabs>
                <w:tab w:val="left" w:pos="-1701"/>
                <w:tab w:val="left" w:pos="1843"/>
                <w:tab w:val="left" w:pos="1985"/>
              </w:tabs>
              <w:spacing w:before="60" w:after="60"/>
              <w:ind w:left="1985" w:hanging="1985"/>
              <w:rPr>
                <w:szCs w:val="24"/>
              </w:rPr>
            </w:pPr>
            <w:r w:rsidRPr="009A32D4">
              <w:rPr>
                <w:szCs w:val="24"/>
              </w:rPr>
              <w:t xml:space="preserve">La société </w:t>
            </w:r>
            <w:r w:rsidRPr="009A32D4">
              <w:rPr>
                <w:szCs w:val="24"/>
              </w:rPr>
              <w:tab/>
              <w:t>:</w:t>
            </w:r>
            <w:r w:rsidRPr="009A32D4">
              <w:rPr>
                <w:szCs w:val="24"/>
              </w:rPr>
              <w:tab/>
              <w:t>………………...,</w:t>
            </w:r>
          </w:p>
          <w:p w14:paraId="357441F0" w14:textId="463B1A17"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t>………………...,</w:t>
            </w:r>
          </w:p>
          <w:p w14:paraId="48126A34" w14:textId="27EA4AAB"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sidRPr="009A32D4">
              <w:rPr>
                <w:szCs w:val="24"/>
              </w:rPr>
              <w:t>:</w:t>
            </w:r>
            <w:r w:rsidRPr="009A32D4">
              <w:rPr>
                <w:szCs w:val="24"/>
              </w:rPr>
              <w:tab/>
              <w:t>………………...,</w:t>
            </w:r>
          </w:p>
          <w:p w14:paraId="05813AD0" w14:textId="27E9AAB4"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t>………………...,</w:t>
            </w:r>
          </w:p>
          <w:p w14:paraId="49BA02F2" w14:textId="77777777" w:rsidR="00F324F8" w:rsidRDefault="00F324F8" w:rsidP="0075771B">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sidRPr="009A32D4">
              <w:rPr>
                <w:szCs w:val="24"/>
              </w:rPr>
              <w:t>:</w:t>
            </w:r>
            <w:r w:rsidRPr="009A32D4">
              <w:rPr>
                <w:szCs w:val="24"/>
              </w:rPr>
              <w:tab/>
              <w:t>………………...,</w:t>
            </w:r>
          </w:p>
          <w:p w14:paraId="000FDF66" w14:textId="77777777" w:rsidR="0075771B" w:rsidRDefault="0075771B" w:rsidP="0075771B">
            <w:pPr>
              <w:tabs>
                <w:tab w:val="left" w:pos="-1701"/>
                <w:tab w:val="left" w:pos="1843"/>
                <w:tab w:val="left" w:pos="1985"/>
                <w:tab w:val="left" w:pos="3400"/>
              </w:tabs>
              <w:spacing w:before="60" w:after="60"/>
              <w:rPr>
                <w:szCs w:val="24"/>
              </w:rPr>
            </w:pPr>
            <w:r>
              <w:t>Représentée par</w:t>
            </w:r>
            <w:r>
              <w:tab/>
              <w:t>: …………………,</w:t>
            </w:r>
          </w:p>
          <w:p w14:paraId="7BFA0B97" w14:textId="77777777" w:rsidR="00F324F8" w:rsidRDefault="0075771B" w:rsidP="0075771B">
            <w:pPr>
              <w:spacing w:before="60" w:after="60"/>
            </w:pPr>
            <w:r w:rsidRPr="009A32D4">
              <w:t>A</w:t>
            </w:r>
            <w:r>
              <w:t xml:space="preserve">gissant </w:t>
            </w:r>
            <w:r w:rsidR="00F324F8">
              <w:t>en qualité de ………………...</w:t>
            </w:r>
          </w:p>
          <w:p w14:paraId="429BA142" w14:textId="77777777" w:rsidR="00F324F8" w:rsidRPr="008555F8" w:rsidRDefault="0075771B" w:rsidP="0075771B">
            <w:pPr>
              <w:spacing w:before="60" w:after="60"/>
            </w:pPr>
            <w:r>
              <w:t xml:space="preserve">Adresse </w:t>
            </w:r>
            <w:r w:rsidR="00F324F8">
              <w:t>de messagerie électronique :</w:t>
            </w:r>
          </w:p>
        </w:tc>
      </w:tr>
    </w:tbl>
    <w:p w14:paraId="73779760" w14:textId="77777777" w:rsidR="00A92FCD" w:rsidRDefault="00A92FCD" w:rsidP="0075771B">
      <w:pPr>
        <w:spacing w:before="120"/>
        <w:jc w:val="left"/>
        <w:rPr>
          <w:szCs w:val="24"/>
        </w:rPr>
      </w:pPr>
    </w:p>
    <w:p w14:paraId="23D5F23D" w14:textId="65B88949" w:rsidR="00F324F8" w:rsidRPr="0075771B" w:rsidRDefault="00F324F8" w:rsidP="0075771B">
      <w:pPr>
        <w:spacing w:before="120"/>
        <w:jc w:val="left"/>
        <w:rPr>
          <w:szCs w:val="24"/>
        </w:rPr>
      </w:pPr>
      <w:r w:rsidRPr="0075771B">
        <w:rPr>
          <w:szCs w:val="24"/>
        </w:rPr>
        <w:t>d’autre part,</w:t>
      </w:r>
    </w:p>
    <w:p w14:paraId="61BAC921" w14:textId="07C6A6B6" w:rsidR="0075771B" w:rsidRPr="0075771B" w:rsidRDefault="0075771B" w:rsidP="0075771B">
      <w:pPr>
        <w:spacing w:before="120"/>
        <w:jc w:val="left"/>
        <w:rPr>
          <w:b/>
          <w:szCs w:val="24"/>
        </w:rPr>
      </w:pPr>
    </w:p>
    <w:p w14:paraId="55C2CEF4" w14:textId="422FB6C5" w:rsidR="00F324F8" w:rsidRPr="009A32D4" w:rsidRDefault="00F324F8" w:rsidP="0075771B">
      <w:r w:rsidRPr="009A32D4">
        <w:t xml:space="preserve">La société précitée est dénommée </w:t>
      </w:r>
      <w:r>
        <w:t>« </w:t>
      </w:r>
      <w:r w:rsidRPr="009A32D4">
        <w:t>le titulaire</w:t>
      </w:r>
      <w:r>
        <w:t> »</w:t>
      </w:r>
      <w:r w:rsidRPr="009A32D4">
        <w:t xml:space="preserve"> dans les clauses qui vont suivre.</w:t>
      </w:r>
    </w:p>
    <w:p w14:paraId="2D8A49EC" w14:textId="67205EC7" w:rsidR="00F324F8" w:rsidRPr="009A32D4" w:rsidRDefault="00F324F8" w:rsidP="0075771B">
      <w:pPr>
        <w:spacing w:before="120"/>
        <w:rPr>
          <w:szCs w:val="24"/>
        </w:rPr>
      </w:pPr>
      <w:r w:rsidRPr="009A32D4">
        <w:rPr>
          <w:szCs w:val="24"/>
        </w:rPr>
        <w:t xml:space="preserve">Le titulaire, après avoir pris connaissance de toutes les pièces </w:t>
      </w:r>
      <w:r w:rsidR="00136C47">
        <w:rPr>
          <w:szCs w:val="24"/>
        </w:rPr>
        <w:t>du marché</w:t>
      </w:r>
      <w:r w:rsidRPr="009A32D4">
        <w:rPr>
          <w:szCs w:val="24"/>
        </w:rPr>
        <w:t xml:space="preserve"> et après avoir apprécié la nature et l’importance des prestations à réaliser, s’engage envers la personne publique, qui accepte, à les exécuter conformément aux </w:t>
      </w:r>
      <w:r w:rsidR="00B616B4">
        <w:rPr>
          <w:szCs w:val="24"/>
        </w:rPr>
        <w:t>stipulations</w:t>
      </w:r>
      <w:r w:rsidR="00B616B4" w:rsidRPr="009A32D4">
        <w:rPr>
          <w:szCs w:val="24"/>
        </w:rPr>
        <w:t xml:space="preserve"> </w:t>
      </w:r>
      <w:r w:rsidRPr="009A32D4">
        <w:rPr>
          <w:szCs w:val="24"/>
        </w:rPr>
        <w:t xml:space="preserve">du présent </w:t>
      </w:r>
      <w:r w:rsidR="00136C47">
        <w:rPr>
          <w:szCs w:val="24"/>
        </w:rPr>
        <w:t>marché</w:t>
      </w:r>
      <w:r w:rsidRPr="009A32D4">
        <w:rPr>
          <w:szCs w:val="24"/>
        </w:rPr>
        <w:t>.</w:t>
      </w:r>
    </w:p>
    <w:p w14:paraId="2D42B010" w14:textId="6B448054" w:rsidR="00F324F8" w:rsidRDefault="00F324F8" w:rsidP="00F324F8">
      <w:pPr>
        <w:tabs>
          <w:tab w:val="left" w:pos="-1701"/>
          <w:tab w:val="left" w:pos="1800"/>
          <w:tab w:val="left" w:pos="1985"/>
          <w:tab w:val="left" w:pos="3400"/>
        </w:tabs>
        <w:spacing w:before="120"/>
        <w:ind w:left="1985" w:hanging="1985"/>
        <w:jc w:val="center"/>
        <w:rPr>
          <w:b/>
          <w:szCs w:val="24"/>
        </w:rPr>
      </w:pPr>
    </w:p>
    <w:p w14:paraId="72691AAB" w14:textId="029C9AD9" w:rsidR="00B57E66" w:rsidRDefault="00B57E66" w:rsidP="00F324F8">
      <w:pPr>
        <w:tabs>
          <w:tab w:val="left" w:pos="-1701"/>
          <w:tab w:val="left" w:pos="1800"/>
          <w:tab w:val="left" w:pos="1985"/>
          <w:tab w:val="left" w:pos="3400"/>
        </w:tabs>
        <w:spacing w:before="120"/>
        <w:ind w:left="1985" w:hanging="1985"/>
        <w:jc w:val="center"/>
        <w:rPr>
          <w:b/>
          <w:szCs w:val="24"/>
        </w:rPr>
      </w:pPr>
    </w:p>
    <w:p w14:paraId="1BA3998F" w14:textId="315A1B21" w:rsidR="00A92FCD" w:rsidRDefault="00A92FCD" w:rsidP="00941A23">
      <w:pPr>
        <w:tabs>
          <w:tab w:val="left" w:pos="-1701"/>
          <w:tab w:val="left" w:pos="1800"/>
          <w:tab w:val="left" w:pos="1985"/>
          <w:tab w:val="left" w:pos="3400"/>
        </w:tabs>
        <w:spacing w:before="120"/>
        <w:rPr>
          <w:b/>
          <w:szCs w:val="24"/>
        </w:rPr>
      </w:pPr>
    </w:p>
    <w:p w14:paraId="45310F8D" w14:textId="22EA9003" w:rsidR="00B57E66" w:rsidRPr="009A32D4" w:rsidRDefault="00974A31" w:rsidP="00F324F8">
      <w:pPr>
        <w:tabs>
          <w:tab w:val="left" w:pos="-1701"/>
          <w:tab w:val="left" w:pos="1800"/>
          <w:tab w:val="left" w:pos="1985"/>
          <w:tab w:val="left" w:pos="3400"/>
        </w:tabs>
        <w:spacing w:before="120"/>
        <w:ind w:left="1985" w:hanging="1985"/>
        <w:jc w:val="center"/>
        <w:rPr>
          <w:b/>
          <w:szCs w:val="24"/>
        </w:rPr>
      </w:pPr>
      <w:r>
        <w:rPr>
          <w:rFonts w:ascii="Marianne" w:hAnsi="Marianne"/>
          <w:noProof/>
        </w:rPr>
        <w:drawing>
          <wp:anchor distT="0" distB="0" distL="114300" distR="114300" simplePos="0" relativeHeight="251659264" behindDoc="1" locked="0" layoutInCell="1" allowOverlap="1" wp14:anchorId="5A1766A2" wp14:editId="2C48F5CB">
            <wp:simplePos x="0" y="0"/>
            <wp:positionH relativeFrom="margin">
              <wp:posOffset>3498215</wp:posOffset>
            </wp:positionH>
            <wp:positionV relativeFrom="paragraph">
              <wp:posOffset>442595</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062E70C3" w14:textId="51ED7BCE" w:rsidR="00F324F8" w:rsidRPr="009A32D4" w:rsidRDefault="00F324F8" w:rsidP="00F324F8">
      <w:pPr>
        <w:tabs>
          <w:tab w:val="left" w:pos="-1701"/>
          <w:tab w:val="left" w:pos="1800"/>
          <w:tab w:val="left" w:pos="1985"/>
          <w:tab w:val="left" w:pos="3400"/>
        </w:tabs>
        <w:spacing w:before="120"/>
        <w:ind w:left="1985" w:hanging="1985"/>
        <w:jc w:val="center"/>
        <w:rPr>
          <w:b/>
          <w:szCs w:val="24"/>
        </w:rPr>
      </w:pPr>
      <w:r w:rsidRPr="009A32D4">
        <w:rPr>
          <w:b/>
          <w:szCs w:val="24"/>
        </w:rPr>
        <w:lastRenderedPageBreak/>
        <w:t>OU DANS LE CAS D’UN GROUPEMENT TEMPORAIRE (</w:t>
      </w:r>
      <w:r w:rsidR="009949CF">
        <w:rPr>
          <w:b/>
          <w:szCs w:val="24"/>
        </w:rPr>
        <w:t>groupement d’opérateurs économiques</w:t>
      </w:r>
      <w:r w:rsidRPr="009A32D4">
        <w:rPr>
          <w:b/>
          <w:szCs w:val="24"/>
        </w:rPr>
        <w:t>)</w:t>
      </w:r>
    </w:p>
    <w:p w14:paraId="3EA8A8D4" w14:textId="77777777" w:rsidR="00F324F8" w:rsidRPr="009A32D4" w:rsidRDefault="00F324F8" w:rsidP="00F324F8">
      <w:pPr>
        <w:tabs>
          <w:tab w:val="left" w:pos="-1701"/>
          <w:tab w:val="left" w:pos="1800"/>
          <w:tab w:val="left" w:pos="1985"/>
          <w:tab w:val="left" w:pos="3400"/>
        </w:tabs>
        <w:spacing w:before="120"/>
        <w:ind w:left="1985" w:hanging="1985"/>
        <w:jc w:val="center"/>
        <w:rPr>
          <w:b/>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F324F8" w:rsidRPr="009A32D4" w14:paraId="44E0239F" w14:textId="77777777" w:rsidTr="0075771B">
        <w:tc>
          <w:tcPr>
            <w:tcW w:w="9782" w:type="dxa"/>
            <w:shd w:val="clear" w:color="auto" w:fill="auto"/>
          </w:tcPr>
          <w:p w14:paraId="6761AB80"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28FD2937"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1322E30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A32D4">
              <w:rPr>
                <w:b/>
                <w:bCs/>
                <w:szCs w:val="24"/>
              </w:rPr>
              <w:tab/>
            </w:r>
            <w:r w:rsidRPr="009A32D4">
              <w:rPr>
                <w:szCs w:val="24"/>
              </w:rPr>
              <w:t>:</w:t>
            </w:r>
            <w:r w:rsidRPr="009A32D4">
              <w:rPr>
                <w:szCs w:val="24"/>
              </w:rPr>
              <w:tab/>
              <w:t>………………...,</w:t>
            </w:r>
          </w:p>
          <w:p w14:paraId="3C6D0273"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A32D4">
              <w:rPr>
                <w:b/>
                <w:bCs/>
                <w:szCs w:val="24"/>
              </w:rPr>
              <w:tab/>
            </w:r>
            <w:r w:rsidRPr="009A32D4">
              <w:rPr>
                <w:szCs w:val="24"/>
              </w:rPr>
              <w:t>:</w:t>
            </w:r>
            <w:r w:rsidRPr="009A32D4">
              <w:rPr>
                <w:szCs w:val="24"/>
              </w:rPr>
              <w:tab/>
              <w:t>………………...,</w:t>
            </w:r>
          </w:p>
          <w:p w14:paraId="3D03CD5E"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A32D4">
              <w:rPr>
                <w:b/>
                <w:bCs/>
                <w:szCs w:val="24"/>
              </w:rPr>
              <w:tab/>
            </w:r>
            <w:r w:rsidRPr="009A32D4">
              <w:rPr>
                <w:szCs w:val="24"/>
              </w:rPr>
              <w:t>:</w:t>
            </w:r>
            <w:r w:rsidRPr="009A32D4">
              <w:rPr>
                <w:szCs w:val="24"/>
              </w:rPr>
              <w:tab/>
              <w:t>………………...,</w:t>
            </w:r>
          </w:p>
          <w:p w14:paraId="55EA75F3"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1EBBCD36" w14:textId="01F4F11F" w:rsidR="00F324F8" w:rsidRPr="00834559" w:rsidRDefault="00254C0B" w:rsidP="007904F0">
            <w:pPr>
              <w:pStyle w:val="Retraitcorpsdetexte3"/>
              <w:tabs>
                <w:tab w:val="left" w:pos="1843"/>
                <w:tab w:val="left" w:pos="1985"/>
              </w:tabs>
              <w:spacing w:before="120" w:after="0"/>
              <w:ind w:left="1985" w:hanging="1985"/>
              <w:rPr>
                <w:rFonts w:ascii="Arial" w:eastAsia="Times" w:hAnsi="Arial"/>
                <w:sz w:val="20"/>
                <w:szCs w:val="24"/>
              </w:rPr>
            </w:pPr>
            <w:r>
              <w:rPr>
                <w:rFonts w:ascii="Arial" w:eastAsia="Times" w:hAnsi="Arial"/>
                <w:sz w:val="20"/>
                <w:szCs w:val="24"/>
              </w:rPr>
              <w:t>A</w:t>
            </w:r>
            <w:r w:rsidRPr="00834559">
              <w:rPr>
                <w:rFonts w:ascii="Arial" w:eastAsia="Times" w:hAnsi="Arial"/>
                <w:sz w:val="20"/>
                <w:szCs w:val="24"/>
              </w:rPr>
              <w:t xml:space="preserve">gissant </w:t>
            </w:r>
            <w:r w:rsidR="00F324F8" w:rsidRPr="00834559">
              <w:rPr>
                <w:rFonts w:ascii="Arial" w:eastAsia="Times" w:hAnsi="Arial"/>
                <w:sz w:val="20"/>
                <w:szCs w:val="24"/>
              </w:rPr>
              <w:t>en qualité de ………………...</w:t>
            </w:r>
          </w:p>
          <w:p w14:paraId="25BC539B" w14:textId="198FA54A" w:rsidR="00F324F8" w:rsidRPr="008555F8" w:rsidRDefault="00254C0B" w:rsidP="007904F0">
            <w:pPr>
              <w:pStyle w:val="Retraitcorpsdetexte3"/>
              <w:tabs>
                <w:tab w:val="left" w:pos="1843"/>
                <w:tab w:val="left" w:pos="1985"/>
              </w:tabs>
              <w:spacing w:before="120" w:after="60"/>
              <w:ind w:left="1985" w:hanging="1985"/>
              <w:rPr>
                <w:sz w:val="24"/>
                <w:szCs w:val="24"/>
              </w:rPr>
            </w:pPr>
            <w:r>
              <w:rPr>
                <w:rFonts w:ascii="Arial" w:eastAsia="Times" w:hAnsi="Arial"/>
                <w:sz w:val="20"/>
                <w:szCs w:val="24"/>
              </w:rPr>
              <w:t>A</w:t>
            </w:r>
            <w:r w:rsidRPr="00834559">
              <w:rPr>
                <w:rFonts w:ascii="Arial" w:eastAsia="Times" w:hAnsi="Arial"/>
                <w:sz w:val="20"/>
                <w:szCs w:val="24"/>
              </w:rPr>
              <w:t xml:space="preserve">dresse </w:t>
            </w:r>
            <w:r w:rsidR="00F324F8" w:rsidRPr="00834559">
              <w:rPr>
                <w:rFonts w:ascii="Arial" w:eastAsia="Times" w:hAnsi="Arial"/>
                <w:sz w:val="20"/>
                <w:szCs w:val="24"/>
              </w:rPr>
              <w:t>de messagerie électronique :</w:t>
            </w:r>
          </w:p>
        </w:tc>
      </w:tr>
    </w:tbl>
    <w:p w14:paraId="65C35B15" w14:textId="77777777" w:rsidR="00F324F8" w:rsidRPr="009A32D4" w:rsidRDefault="00F324F8" w:rsidP="00F324F8">
      <w:pPr>
        <w:tabs>
          <w:tab w:val="left" w:pos="-1701"/>
          <w:tab w:val="left" w:pos="1800"/>
          <w:tab w:val="left" w:pos="1985"/>
          <w:tab w:val="left" w:pos="3400"/>
        </w:tabs>
        <w:ind w:left="1985" w:hanging="1985"/>
        <w:rPr>
          <w:szCs w:val="24"/>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F324F8" w:rsidRPr="009A32D4" w14:paraId="2855737F" w14:textId="77777777" w:rsidTr="0075771B">
        <w:tc>
          <w:tcPr>
            <w:tcW w:w="9747" w:type="dxa"/>
            <w:shd w:val="clear" w:color="auto" w:fill="auto"/>
          </w:tcPr>
          <w:p w14:paraId="128A2A0B"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597BB3A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79A8B8DA"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102CB0">
              <w:rPr>
                <w:szCs w:val="24"/>
              </w:rPr>
              <w:tab/>
            </w:r>
            <w:r w:rsidRPr="009A32D4">
              <w:rPr>
                <w:szCs w:val="24"/>
              </w:rPr>
              <w:t>:</w:t>
            </w:r>
            <w:r w:rsidRPr="009A32D4">
              <w:rPr>
                <w:szCs w:val="24"/>
              </w:rPr>
              <w:tab/>
              <w:t>………………...,</w:t>
            </w:r>
          </w:p>
          <w:p w14:paraId="58C88E90"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591DF6">
              <w:rPr>
                <w:szCs w:val="24"/>
              </w:rPr>
              <w:tab/>
            </w:r>
            <w:r w:rsidRPr="009A32D4">
              <w:rPr>
                <w:szCs w:val="24"/>
              </w:rPr>
              <w:t>:</w:t>
            </w:r>
            <w:r w:rsidRPr="009A32D4">
              <w:rPr>
                <w:szCs w:val="24"/>
              </w:rPr>
              <w:tab/>
              <w:t>………………...,</w:t>
            </w:r>
          </w:p>
          <w:p w14:paraId="2111FE76"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591DF6">
              <w:rPr>
                <w:szCs w:val="24"/>
              </w:rPr>
              <w:tab/>
            </w:r>
            <w:r w:rsidRPr="009A32D4">
              <w:rPr>
                <w:szCs w:val="24"/>
              </w:rPr>
              <w:t>:</w:t>
            </w:r>
            <w:r w:rsidRPr="009A32D4">
              <w:rPr>
                <w:szCs w:val="24"/>
              </w:rPr>
              <w:tab/>
              <w:t>………………...,</w:t>
            </w:r>
          </w:p>
          <w:p w14:paraId="4A5BA7AB"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393C2ACE" w14:textId="69779367" w:rsidR="00F324F8" w:rsidRPr="00834559" w:rsidRDefault="00A92FCD"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Agissant</w:t>
            </w:r>
            <w:r w:rsidR="00F324F8" w:rsidRPr="00834559">
              <w:rPr>
                <w:rFonts w:ascii="Arial" w:eastAsia="Times" w:hAnsi="Arial"/>
                <w:sz w:val="20"/>
                <w:szCs w:val="24"/>
              </w:rPr>
              <w:t xml:space="preserve"> en qualité de ………………...</w:t>
            </w:r>
          </w:p>
          <w:p w14:paraId="5442F8F3"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713C9438" w14:textId="77777777" w:rsidR="0075771B" w:rsidRDefault="0075771B" w:rsidP="0075771B">
      <w:pPr>
        <w:rPr>
          <w:b/>
        </w:rPr>
      </w:pPr>
    </w:p>
    <w:p w14:paraId="3C0F1451" w14:textId="77777777" w:rsidR="00F324F8" w:rsidRPr="0075771B" w:rsidRDefault="00F324F8" w:rsidP="0075771B">
      <w:r w:rsidRPr="0075771B">
        <w:t>d’autre part,</w:t>
      </w:r>
    </w:p>
    <w:p w14:paraId="298B3787" w14:textId="77777777" w:rsidR="0075771B" w:rsidRPr="009A32D4" w:rsidRDefault="0075771B" w:rsidP="0075771B"/>
    <w:p w14:paraId="5CDDF030" w14:textId="7BC9E18E" w:rsidR="00F324F8" w:rsidRPr="0075771B" w:rsidRDefault="00473E96" w:rsidP="0075771B">
      <w:r w:rsidRPr="0075771B">
        <w:t>Les</w:t>
      </w:r>
      <w:r w:rsidR="00F324F8" w:rsidRPr="0075771B">
        <w:t xml:space="preserve"> sociétés ci-dessus, dénommées « le titulaire » dans les clauses qui vont suivre, la société </w:t>
      </w:r>
      <w:r w:rsidR="009949CF" w:rsidRPr="009949CF">
        <w:rPr>
          <w:i/>
        </w:rPr>
        <w:t xml:space="preserve">(à </w:t>
      </w:r>
      <w:r w:rsidR="00A92FCD" w:rsidRPr="009949CF">
        <w:rPr>
          <w:i/>
        </w:rPr>
        <w:t>renseigner)</w:t>
      </w:r>
      <w:r w:rsidR="00A92FCD" w:rsidRPr="0075771B">
        <w:t xml:space="preserve"> …</w:t>
      </w:r>
      <w:r w:rsidR="00F324F8" w:rsidRPr="0075771B">
        <w:t>……</w:t>
      </w:r>
      <w:r w:rsidR="0050490F">
        <w:t>……………………..</w:t>
      </w:r>
      <w:r w:rsidR="00F324F8" w:rsidRPr="0075771B">
        <w:t>……….., étant désignée comme « mandataire ».</w:t>
      </w:r>
    </w:p>
    <w:p w14:paraId="4954397A" w14:textId="41105BC1" w:rsidR="0075771B" w:rsidRDefault="0075771B" w:rsidP="0075771B"/>
    <w:p w14:paraId="3BBA69DF" w14:textId="632D9382" w:rsidR="009949CF" w:rsidRPr="002B649C" w:rsidRDefault="009949CF" w:rsidP="009949CF">
      <w:pPr>
        <w:tabs>
          <w:tab w:val="left" w:pos="426"/>
          <w:tab w:val="left" w:pos="851"/>
        </w:tabs>
        <w:suppressAutoHyphens/>
        <w:rPr>
          <w:rFonts w:eastAsia="Times New Roman" w:cs="Arial"/>
          <w:b/>
          <w:lang w:eastAsia="zh-CN"/>
        </w:rPr>
      </w:pPr>
      <w:r w:rsidRPr="002B649C">
        <w:rPr>
          <w:rFonts w:eastAsia="Times New Roman" w:cs="Arial"/>
          <w:b/>
          <w:lang w:eastAsia="zh-CN"/>
        </w:rPr>
        <w:t xml:space="preserve">Pour </w:t>
      </w:r>
      <w:r w:rsidR="00136C47">
        <w:rPr>
          <w:rFonts w:eastAsia="Times New Roman" w:cs="Arial"/>
          <w:b/>
          <w:color w:val="000000" w:themeColor="text1"/>
          <w:lang w:eastAsia="zh-CN"/>
        </w:rPr>
        <w:t>l’exécution du marché</w:t>
      </w:r>
      <w:r w:rsidRPr="002B649C">
        <w:rPr>
          <w:rFonts w:eastAsia="Times New Roman" w:cs="Arial"/>
          <w:b/>
          <w:color w:val="000000" w:themeColor="text1"/>
          <w:lang w:eastAsia="zh-CN"/>
        </w:rPr>
        <w:t xml:space="preserve">, </w:t>
      </w:r>
      <w:r w:rsidRPr="002B649C">
        <w:rPr>
          <w:rFonts w:eastAsia="Times New Roman" w:cs="Arial"/>
          <w:b/>
          <w:lang w:eastAsia="zh-CN"/>
        </w:rPr>
        <w:t xml:space="preserve">le groupement d’opérateurs économiques est : </w:t>
      </w:r>
    </w:p>
    <w:p w14:paraId="797C614E" w14:textId="77777777" w:rsidR="009949CF" w:rsidRPr="002B649C" w:rsidRDefault="009949CF" w:rsidP="009949CF">
      <w:pPr>
        <w:tabs>
          <w:tab w:val="left" w:pos="426"/>
          <w:tab w:val="left" w:pos="851"/>
        </w:tabs>
        <w:suppressAutoHyphens/>
        <w:rPr>
          <w:rFonts w:eastAsia="Times New Roman" w:cs="Arial"/>
          <w:b/>
          <w:lang w:eastAsia="zh-CN"/>
        </w:rPr>
      </w:pPr>
    </w:p>
    <w:p w14:paraId="33ADF09D" w14:textId="77777777" w:rsidR="009949CF" w:rsidRPr="002B649C" w:rsidRDefault="009949CF" w:rsidP="009949CF">
      <w:pPr>
        <w:tabs>
          <w:tab w:val="left" w:pos="426"/>
        </w:tabs>
        <w:suppressAutoHyphens/>
        <w:ind w:left="709"/>
        <w:rPr>
          <w:rFonts w:eastAsia="Times New Roman" w:cs="Arial"/>
          <w:b/>
          <w:lang w:eastAsia="zh-CN"/>
        </w:rPr>
      </w:pP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A26ABB">
        <w:rPr>
          <w:rFonts w:eastAsia="Times New Roman" w:cs="Arial"/>
          <w:b/>
          <w:lang w:eastAsia="zh-CN"/>
        </w:rPr>
      </w:r>
      <w:r w:rsidR="00A26ABB">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
          <w:iCs/>
          <w:lang w:eastAsia="zh-CN"/>
        </w:rPr>
        <w:t xml:space="preserve"> </w:t>
      </w:r>
      <w:r w:rsidRPr="002B649C">
        <w:rPr>
          <w:rFonts w:eastAsia="Times New Roman" w:cs="Arial"/>
          <w:b/>
          <w:lang w:eastAsia="zh-CN"/>
        </w:rPr>
        <w:t>conjoint</w:t>
      </w:r>
      <w:r w:rsidRPr="002B649C">
        <w:rPr>
          <w:rFonts w:eastAsia="Times New Roman" w:cs="Arial"/>
          <w:b/>
          <w:lang w:eastAsia="zh-CN"/>
        </w:rPr>
        <w:tab/>
      </w:r>
      <w:r w:rsidRPr="002B649C">
        <w:rPr>
          <w:rFonts w:eastAsia="Times New Roman" w:cs="Arial"/>
          <w:b/>
          <w:lang w:eastAsia="zh-CN"/>
        </w:rPr>
        <w:tab/>
        <w:t>OU</w:t>
      </w:r>
      <w:r w:rsidRPr="002B649C">
        <w:rPr>
          <w:rFonts w:eastAsia="Times New Roman" w:cs="Arial"/>
          <w:b/>
          <w:lang w:eastAsia="zh-CN"/>
        </w:rPr>
        <w:tab/>
      </w:r>
      <w:r w:rsidRPr="002B649C">
        <w:rPr>
          <w:rFonts w:eastAsia="Times New Roman" w:cs="Arial"/>
          <w:b/>
          <w:lang w:eastAsia="zh-CN"/>
        </w:rPr>
        <w:tab/>
      </w: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A26ABB">
        <w:rPr>
          <w:rFonts w:eastAsia="Times New Roman" w:cs="Arial"/>
          <w:b/>
          <w:lang w:eastAsia="zh-CN"/>
        </w:rPr>
      </w:r>
      <w:r w:rsidR="00A26ABB">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Cs/>
          <w:lang w:eastAsia="zh-CN"/>
        </w:rPr>
        <w:t xml:space="preserve"> </w:t>
      </w:r>
      <w:r w:rsidRPr="002B649C">
        <w:rPr>
          <w:rFonts w:eastAsia="Times New Roman" w:cs="Arial"/>
          <w:b/>
          <w:lang w:eastAsia="zh-CN"/>
        </w:rPr>
        <w:t>solidaire</w:t>
      </w:r>
    </w:p>
    <w:p w14:paraId="7F5BAE73" w14:textId="05DC44B3" w:rsidR="009949CF" w:rsidRDefault="009949CF" w:rsidP="0075771B"/>
    <w:p w14:paraId="6E444930" w14:textId="77777777" w:rsidR="009949CF" w:rsidRPr="0075771B" w:rsidRDefault="009949CF" w:rsidP="0075771B"/>
    <w:p w14:paraId="3F2DE792" w14:textId="5CDA56FB" w:rsidR="00F324F8" w:rsidRDefault="00F324F8" w:rsidP="0075771B">
      <w:r w:rsidRPr="0075771B">
        <w:t xml:space="preserve">Les </w:t>
      </w:r>
      <w:r w:rsidR="00E04EE3">
        <w:t>membres du groupement</w:t>
      </w:r>
      <w:r w:rsidRPr="0075771B">
        <w:t xml:space="preserve">, après avoir pris connaissance de toutes les pièces </w:t>
      </w:r>
      <w:r w:rsidR="00136C47">
        <w:t>du marché</w:t>
      </w:r>
      <w:r w:rsidRPr="0075771B">
        <w:t xml:space="preserve"> et après avoir apprécié la nature et l’importance des prestations à réaliser, s’engagent envers la personne publique, qui les accepte, à les exécuter conformément aux stipulations du présent </w:t>
      </w:r>
      <w:r w:rsidR="00136C47">
        <w:t>marché</w:t>
      </w:r>
      <w:r w:rsidRPr="0075771B">
        <w:t>.</w:t>
      </w:r>
    </w:p>
    <w:p w14:paraId="5F19953E" w14:textId="77777777" w:rsidR="0075771B" w:rsidRDefault="0075771B" w:rsidP="0075771B"/>
    <w:tbl>
      <w:tblPr>
        <w:tblStyle w:val="Grilledutableau"/>
        <w:tblW w:w="0" w:type="auto"/>
        <w:tblLook w:val="04A0" w:firstRow="1" w:lastRow="0" w:firstColumn="1" w:lastColumn="0" w:noHBand="0" w:noVBand="1"/>
      </w:tblPr>
      <w:tblGrid>
        <w:gridCol w:w="9742"/>
      </w:tblGrid>
      <w:tr w:rsidR="0075771B" w14:paraId="773E13CE" w14:textId="77777777" w:rsidTr="0075771B">
        <w:trPr>
          <w:trHeight w:val="5669"/>
        </w:trPr>
        <w:tc>
          <w:tcPr>
            <w:tcW w:w="9968" w:type="dxa"/>
          </w:tcPr>
          <w:p w14:paraId="737F571E" w14:textId="77777777" w:rsidR="0075771B" w:rsidRDefault="0075771B" w:rsidP="0075771B">
            <w:r w:rsidRPr="0075771B">
              <w:lastRenderedPageBreak/>
              <w:t>(Relevé d’identité bancaire –RIB - ou postal – RIP- à coller ci-dessous pour le titulaire / mandataire)</w:t>
            </w:r>
          </w:p>
        </w:tc>
      </w:tr>
    </w:tbl>
    <w:p w14:paraId="238AB40F" w14:textId="77777777" w:rsidR="0075771B" w:rsidRPr="0075771B" w:rsidRDefault="0075771B" w:rsidP="0075771B"/>
    <w:p w14:paraId="1B2A5E6C" w14:textId="77777777" w:rsidR="00F324F8" w:rsidRDefault="00F324F8" w:rsidP="0075771B">
      <w:pPr>
        <w:rPr>
          <w:b/>
        </w:rPr>
      </w:pPr>
    </w:p>
    <w:tbl>
      <w:tblPr>
        <w:tblStyle w:val="Grilledutableau"/>
        <w:tblW w:w="0" w:type="auto"/>
        <w:tblLook w:val="04A0" w:firstRow="1" w:lastRow="0" w:firstColumn="1" w:lastColumn="0" w:noHBand="0" w:noVBand="1"/>
      </w:tblPr>
      <w:tblGrid>
        <w:gridCol w:w="9742"/>
      </w:tblGrid>
      <w:tr w:rsidR="0075771B" w14:paraId="7B942305" w14:textId="77777777" w:rsidTr="0075771B">
        <w:trPr>
          <w:trHeight w:val="5669"/>
        </w:trPr>
        <w:tc>
          <w:tcPr>
            <w:tcW w:w="9968" w:type="dxa"/>
          </w:tcPr>
          <w:p w14:paraId="437506D6" w14:textId="65FDDF00" w:rsidR="0075771B" w:rsidRDefault="0075771B" w:rsidP="00B616B4">
            <w:r w:rsidRPr="0075771B">
              <w:t xml:space="preserve">(Relevé d’identité bancaire –RIB - ou postal – RIP- à coller ci-dessous pour le </w:t>
            </w:r>
            <w:r w:rsidR="00B616B4">
              <w:t>membre du groupement</w:t>
            </w:r>
            <w:r w:rsidRPr="0075771B">
              <w:t>)</w:t>
            </w:r>
          </w:p>
        </w:tc>
      </w:tr>
    </w:tbl>
    <w:p w14:paraId="7D106A81" w14:textId="77777777" w:rsidR="00E85775" w:rsidRDefault="00E85775" w:rsidP="00C7548A"/>
    <w:p w14:paraId="79D2C215" w14:textId="77777777" w:rsidR="00E85775" w:rsidRDefault="00E85775" w:rsidP="00C7548A"/>
    <w:p w14:paraId="256C9D23" w14:textId="77777777" w:rsidR="00965E92" w:rsidRDefault="00965E92" w:rsidP="00C7548A"/>
    <w:p w14:paraId="52D504C8" w14:textId="77777777" w:rsidR="00965E92" w:rsidRDefault="00965E92" w:rsidP="00C7548A"/>
    <w:p w14:paraId="512547EB" w14:textId="77777777" w:rsidR="00965E92" w:rsidRDefault="00965E92" w:rsidP="00C7548A"/>
    <w:p w14:paraId="1E44E55B" w14:textId="7A4340DF" w:rsidR="00B82774" w:rsidRDefault="00B82774">
      <w:pPr>
        <w:jc w:val="left"/>
      </w:pPr>
      <w:r>
        <w:br w:type="page"/>
      </w:r>
    </w:p>
    <w:sdt>
      <w:sdtPr>
        <w:rPr>
          <w:rFonts w:ascii="Arial" w:eastAsia="Times" w:hAnsi="Arial"/>
          <w:b w:val="0"/>
          <w:bCs w:val="0"/>
          <w:color w:val="auto"/>
          <w:sz w:val="20"/>
          <w:szCs w:val="20"/>
        </w:rPr>
        <w:id w:val="-1240633258"/>
        <w:docPartObj>
          <w:docPartGallery w:val="Table of Contents"/>
          <w:docPartUnique/>
        </w:docPartObj>
      </w:sdtPr>
      <w:sdtEndPr>
        <w:rPr>
          <w:rFonts w:cs="Arial"/>
        </w:rPr>
      </w:sdtEndPr>
      <w:sdtContent>
        <w:p w14:paraId="4F1B7594" w14:textId="19D6A866" w:rsidR="00FB14A3" w:rsidRDefault="00FB14A3" w:rsidP="00DB6937">
          <w:pPr>
            <w:pStyle w:val="En-ttedetabledesmatires"/>
            <w:jc w:val="center"/>
          </w:pPr>
          <w:r>
            <w:t>Table des matières</w:t>
          </w:r>
        </w:p>
        <w:p w14:paraId="6D70B51A" w14:textId="652FD4D5" w:rsidR="002D7024" w:rsidRDefault="00FB14A3" w:rsidP="00DB6937">
          <w:pPr>
            <w:pStyle w:val="TM1"/>
            <w:spacing w:before="60"/>
            <w:rPr>
              <w:rFonts w:asciiTheme="minorHAnsi" w:eastAsiaTheme="minorEastAsia" w:hAnsiTheme="minorHAnsi" w:cstheme="minorBidi"/>
              <w:b w:val="0"/>
              <w:bCs w:val="0"/>
              <w:caps w:val="0"/>
              <w:noProof/>
              <w:sz w:val="22"/>
              <w:szCs w:val="22"/>
            </w:rPr>
          </w:pPr>
          <w:r w:rsidRPr="00B32834">
            <w:fldChar w:fldCharType="begin"/>
          </w:r>
          <w:r w:rsidRPr="00B32834">
            <w:instrText xml:space="preserve"> TOC \o "1-3" \h \z \u </w:instrText>
          </w:r>
          <w:r w:rsidRPr="00B32834">
            <w:fldChar w:fldCharType="separate"/>
          </w:r>
          <w:hyperlink w:anchor="_Toc212468676" w:history="1">
            <w:r w:rsidR="002D7024" w:rsidRPr="00CA3875">
              <w:rPr>
                <w:rStyle w:val="Lienhypertexte"/>
                <w:rFonts w:ascii="Arial" w:hAnsi="Arial" w:cs="Arial"/>
                <w:noProof/>
              </w:rPr>
              <w:t>ARTICLE 1 – PIÈCES CONTRACTUELLES.</w:t>
            </w:r>
            <w:r w:rsidR="002D7024">
              <w:rPr>
                <w:noProof/>
                <w:webHidden/>
              </w:rPr>
              <w:tab/>
            </w:r>
            <w:r w:rsidR="002D7024">
              <w:rPr>
                <w:noProof/>
                <w:webHidden/>
              </w:rPr>
              <w:fldChar w:fldCharType="begin"/>
            </w:r>
            <w:r w:rsidR="002D7024">
              <w:rPr>
                <w:noProof/>
                <w:webHidden/>
              </w:rPr>
              <w:instrText xml:space="preserve"> PAGEREF _Toc212468676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17E09172" w14:textId="4432BED4"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77" w:history="1">
            <w:r w:rsidR="002D7024" w:rsidRPr="00CA3875">
              <w:rPr>
                <w:rStyle w:val="Lienhypertexte"/>
                <w:rFonts w:ascii="Arial" w:hAnsi="Arial" w:cs="Arial"/>
                <w:noProof/>
              </w:rPr>
              <w:t>ARTICLE 2 - OBJET Du marché.</w:t>
            </w:r>
            <w:r w:rsidR="002D7024">
              <w:rPr>
                <w:noProof/>
                <w:webHidden/>
              </w:rPr>
              <w:tab/>
            </w:r>
            <w:r w:rsidR="002D7024">
              <w:rPr>
                <w:noProof/>
                <w:webHidden/>
              </w:rPr>
              <w:fldChar w:fldCharType="begin"/>
            </w:r>
            <w:r w:rsidR="002D7024">
              <w:rPr>
                <w:noProof/>
                <w:webHidden/>
              </w:rPr>
              <w:instrText xml:space="preserve"> PAGEREF _Toc212468677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1D388494" w14:textId="2863BF9F"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78" w:history="1">
            <w:r w:rsidR="002D7024" w:rsidRPr="00CA3875">
              <w:rPr>
                <w:rStyle w:val="Lienhypertexte"/>
                <w:rFonts w:ascii="Arial" w:hAnsi="Arial" w:cs="Arial"/>
                <w:noProof/>
              </w:rPr>
              <w:t>ARTICLE 3 – FORME ET DURÉE du marché</w:t>
            </w:r>
            <w:r w:rsidR="002D7024">
              <w:rPr>
                <w:noProof/>
                <w:webHidden/>
              </w:rPr>
              <w:tab/>
            </w:r>
            <w:r w:rsidR="002D7024">
              <w:rPr>
                <w:noProof/>
                <w:webHidden/>
              </w:rPr>
              <w:fldChar w:fldCharType="begin"/>
            </w:r>
            <w:r w:rsidR="002D7024">
              <w:rPr>
                <w:noProof/>
                <w:webHidden/>
              </w:rPr>
              <w:instrText xml:space="preserve"> PAGEREF _Toc212468678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1C42E428" w14:textId="7A568DB5" w:rsidR="002D7024" w:rsidRDefault="00A26ABB" w:rsidP="00DB6937">
          <w:pPr>
            <w:pStyle w:val="TM2"/>
            <w:spacing w:before="60"/>
            <w:rPr>
              <w:rFonts w:eastAsiaTheme="minorEastAsia" w:cstheme="minorBidi"/>
              <w:b w:val="0"/>
              <w:bCs w:val="0"/>
              <w:noProof/>
              <w:sz w:val="22"/>
              <w:szCs w:val="22"/>
            </w:rPr>
          </w:pPr>
          <w:hyperlink w:anchor="_Toc212468679" w:history="1">
            <w:r w:rsidR="002D7024" w:rsidRPr="00CA3875">
              <w:rPr>
                <w:rStyle w:val="Lienhypertexte"/>
                <w:noProof/>
              </w:rPr>
              <w:t>3.1 Durée de validité du marché.</w:t>
            </w:r>
            <w:r w:rsidR="002D7024">
              <w:rPr>
                <w:noProof/>
                <w:webHidden/>
              </w:rPr>
              <w:tab/>
            </w:r>
            <w:r w:rsidR="002D7024">
              <w:rPr>
                <w:noProof/>
                <w:webHidden/>
              </w:rPr>
              <w:fldChar w:fldCharType="begin"/>
            </w:r>
            <w:r w:rsidR="002D7024">
              <w:rPr>
                <w:noProof/>
                <w:webHidden/>
              </w:rPr>
              <w:instrText xml:space="preserve"> PAGEREF _Toc212468679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65BB10CB" w14:textId="76A1A6DE" w:rsidR="002D7024" w:rsidRDefault="00A26ABB" w:rsidP="00DB6937">
          <w:pPr>
            <w:pStyle w:val="TM2"/>
            <w:spacing w:before="60"/>
            <w:rPr>
              <w:rFonts w:eastAsiaTheme="minorEastAsia" w:cstheme="minorBidi"/>
              <w:b w:val="0"/>
              <w:bCs w:val="0"/>
              <w:noProof/>
              <w:sz w:val="22"/>
              <w:szCs w:val="22"/>
            </w:rPr>
          </w:pPr>
          <w:hyperlink w:anchor="_Toc212468681" w:history="1">
            <w:r w:rsidR="002D7024" w:rsidRPr="00CA3875">
              <w:rPr>
                <w:rStyle w:val="Lienhypertexte"/>
                <w:noProof/>
              </w:rPr>
              <w:t>3.2 Durée et délais d’exécution des prestations forfaitaires</w:t>
            </w:r>
            <w:r w:rsidR="002D7024">
              <w:rPr>
                <w:noProof/>
                <w:webHidden/>
              </w:rPr>
              <w:tab/>
            </w:r>
            <w:r w:rsidR="002D7024">
              <w:rPr>
                <w:noProof/>
                <w:webHidden/>
              </w:rPr>
              <w:fldChar w:fldCharType="begin"/>
            </w:r>
            <w:r w:rsidR="002D7024">
              <w:rPr>
                <w:noProof/>
                <w:webHidden/>
              </w:rPr>
              <w:instrText xml:space="preserve"> PAGEREF _Toc212468681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54802E29" w14:textId="61D6020F" w:rsidR="002D7024" w:rsidRDefault="00A26ABB" w:rsidP="00DB6937">
          <w:pPr>
            <w:pStyle w:val="TM2"/>
            <w:spacing w:before="60"/>
            <w:rPr>
              <w:rFonts w:eastAsiaTheme="minorEastAsia" w:cstheme="minorBidi"/>
              <w:b w:val="0"/>
              <w:bCs w:val="0"/>
              <w:noProof/>
              <w:sz w:val="22"/>
              <w:szCs w:val="22"/>
            </w:rPr>
          </w:pPr>
          <w:hyperlink w:anchor="_Toc212468682" w:history="1">
            <w:r w:rsidR="002D7024" w:rsidRPr="00CA3875">
              <w:rPr>
                <w:rStyle w:val="Lienhypertexte"/>
                <w:noProof/>
              </w:rPr>
              <w:t>3.3 Délai de remise des livrables.</w:t>
            </w:r>
            <w:r w:rsidR="002D7024">
              <w:rPr>
                <w:noProof/>
                <w:webHidden/>
              </w:rPr>
              <w:tab/>
            </w:r>
            <w:r w:rsidR="002D7024">
              <w:rPr>
                <w:noProof/>
                <w:webHidden/>
              </w:rPr>
              <w:fldChar w:fldCharType="begin"/>
            </w:r>
            <w:r w:rsidR="002D7024">
              <w:rPr>
                <w:noProof/>
                <w:webHidden/>
              </w:rPr>
              <w:instrText xml:space="preserve"> PAGEREF _Toc212468682 \h </w:instrText>
            </w:r>
            <w:r w:rsidR="002D7024">
              <w:rPr>
                <w:noProof/>
                <w:webHidden/>
              </w:rPr>
            </w:r>
            <w:r w:rsidR="002D7024">
              <w:rPr>
                <w:noProof/>
                <w:webHidden/>
              </w:rPr>
              <w:fldChar w:fldCharType="separate"/>
            </w:r>
            <w:r w:rsidR="00891491">
              <w:rPr>
                <w:noProof/>
                <w:webHidden/>
              </w:rPr>
              <w:t>6</w:t>
            </w:r>
            <w:r w:rsidR="002D7024">
              <w:rPr>
                <w:noProof/>
                <w:webHidden/>
              </w:rPr>
              <w:fldChar w:fldCharType="end"/>
            </w:r>
          </w:hyperlink>
        </w:p>
        <w:p w14:paraId="5477C2BF" w14:textId="66E875B9" w:rsidR="002D7024" w:rsidRDefault="00A26ABB" w:rsidP="00DB6937">
          <w:pPr>
            <w:pStyle w:val="TM2"/>
            <w:spacing w:before="60"/>
            <w:rPr>
              <w:rFonts w:eastAsiaTheme="minorEastAsia" w:cstheme="minorBidi"/>
              <w:b w:val="0"/>
              <w:bCs w:val="0"/>
              <w:noProof/>
              <w:sz w:val="22"/>
              <w:szCs w:val="22"/>
            </w:rPr>
          </w:pPr>
          <w:hyperlink w:anchor="_Toc212468683" w:history="1">
            <w:r w:rsidR="002D7024" w:rsidRPr="00CA3875">
              <w:rPr>
                <w:rStyle w:val="Lienhypertexte"/>
                <w:noProof/>
              </w:rPr>
              <w:t>3.4 Neutralisation de périodes.</w:t>
            </w:r>
            <w:r w:rsidR="002D7024">
              <w:rPr>
                <w:noProof/>
                <w:webHidden/>
              </w:rPr>
              <w:tab/>
            </w:r>
            <w:r w:rsidR="002D7024">
              <w:rPr>
                <w:noProof/>
                <w:webHidden/>
              </w:rPr>
              <w:fldChar w:fldCharType="begin"/>
            </w:r>
            <w:r w:rsidR="002D7024">
              <w:rPr>
                <w:noProof/>
                <w:webHidden/>
              </w:rPr>
              <w:instrText xml:space="preserve"> PAGEREF _Toc212468683 \h </w:instrText>
            </w:r>
            <w:r w:rsidR="002D7024">
              <w:rPr>
                <w:noProof/>
                <w:webHidden/>
              </w:rPr>
            </w:r>
            <w:r w:rsidR="002D7024">
              <w:rPr>
                <w:noProof/>
                <w:webHidden/>
              </w:rPr>
              <w:fldChar w:fldCharType="separate"/>
            </w:r>
            <w:r w:rsidR="00891491">
              <w:rPr>
                <w:noProof/>
                <w:webHidden/>
              </w:rPr>
              <w:t>7</w:t>
            </w:r>
            <w:r w:rsidR="002D7024">
              <w:rPr>
                <w:noProof/>
                <w:webHidden/>
              </w:rPr>
              <w:fldChar w:fldCharType="end"/>
            </w:r>
          </w:hyperlink>
        </w:p>
        <w:p w14:paraId="1176E9CA" w14:textId="5C9D23E6"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84" w:history="1">
            <w:r w:rsidR="002D7024" w:rsidRPr="00CA3875">
              <w:rPr>
                <w:rStyle w:val="Lienhypertexte"/>
                <w:rFonts w:ascii="Arial" w:hAnsi="Arial" w:cs="Arial"/>
                <w:noProof/>
              </w:rPr>
              <w:t>ARTICLE 4 – MONTANTS Du marché.</w:t>
            </w:r>
            <w:r w:rsidR="002D7024">
              <w:rPr>
                <w:noProof/>
                <w:webHidden/>
              </w:rPr>
              <w:tab/>
            </w:r>
            <w:r w:rsidR="002D7024">
              <w:rPr>
                <w:noProof/>
                <w:webHidden/>
              </w:rPr>
              <w:fldChar w:fldCharType="begin"/>
            </w:r>
            <w:r w:rsidR="002D7024">
              <w:rPr>
                <w:noProof/>
                <w:webHidden/>
              </w:rPr>
              <w:instrText xml:space="preserve"> PAGEREF _Toc212468684 \h </w:instrText>
            </w:r>
            <w:r w:rsidR="002D7024">
              <w:rPr>
                <w:noProof/>
                <w:webHidden/>
              </w:rPr>
            </w:r>
            <w:r w:rsidR="002D7024">
              <w:rPr>
                <w:noProof/>
                <w:webHidden/>
              </w:rPr>
              <w:fldChar w:fldCharType="separate"/>
            </w:r>
            <w:r w:rsidR="00891491">
              <w:rPr>
                <w:noProof/>
                <w:webHidden/>
              </w:rPr>
              <w:t>7</w:t>
            </w:r>
            <w:r w:rsidR="002D7024">
              <w:rPr>
                <w:noProof/>
                <w:webHidden/>
              </w:rPr>
              <w:fldChar w:fldCharType="end"/>
            </w:r>
          </w:hyperlink>
        </w:p>
        <w:p w14:paraId="19F39A0A" w14:textId="1FE0FC1B"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85" w:history="1">
            <w:r w:rsidR="002D7024" w:rsidRPr="00CA3875">
              <w:rPr>
                <w:rStyle w:val="Lienhypertexte"/>
                <w:rFonts w:ascii="Arial" w:hAnsi="Arial" w:cs="Arial"/>
                <w:noProof/>
              </w:rPr>
              <w:t>ARTICLE 5 – CORRESPONDANTS DES PARTIES.</w:t>
            </w:r>
            <w:r w:rsidR="002D7024">
              <w:rPr>
                <w:noProof/>
                <w:webHidden/>
              </w:rPr>
              <w:tab/>
            </w:r>
            <w:r w:rsidR="002D7024">
              <w:rPr>
                <w:noProof/>
                <w:webHidden/>
              </w:rPr>
              <w:fldChar w:fldCharType="begin"/>
            </w:r>
            <w:r w:rsidR="002D7024">
              <w:rPr>
                <w:noProof/>
                <w:webHidden/>
              </w:rPr>
              <w:instrText xml:space="preserve"> PAGEREF _Toc212468685 \h </w:instrText>
            </w:r>
            <w:r w:rsidR="002D7024">
              <w:rPr>
                <w:noProof/>
                <w:webHidden/>
              </w:rPr>
            </w:r>
            <w:r w:rsidR="002D7024">
              <w:rPr>
                <w:noProof/>
                <w:webHidden/>
              </w:rPr>
              <w:fldChar w:fldCharType="separate"/>
            </w:r>
            <w:r w:rsidR="00891491">
              <w:rPr>
                <w:noProof/>
                <w:webHidden/>
              </w:rPr>
              <w:t>7</w:t>
            </w:r>
            <w:r w:rsidR="002D7024">
              <w:rPr>
                <w:noProof/>
                <w:webHidden/>
              </w:rPr>
              <w:fldChar w:fldCharType="end"/>
            </w:r>
          </w:hyperlink>
        </w:p>
        <w:p w14:paraId="31693931" w14:textId="52A80BC4" w:rsidR="002D7024" w:rsidRDefault="00A26ABB" w:rsidP="00DB6937">
          <w:pPr>
            <w:pStyle w:val="TM2"/>
            <w:spacing w:before="60"/>
            <w:rPr>
              <w:rFonts w:eastAsiaTheme="minorEastAsia" w:cstheme="minorBidi"/>
              <w:b w:val="0"/>
              <w:bCs w:val="0"/>
              <w:noProof/>
              <w:sz w:val="22"/>
              <w:szCs w:val="22"/>
            </w:rPr>
          </w:pPr>
          <w:hyperlink w:anchor="_Toc212468686" w:history="1">
            <w:r w:rsidR="002D7024" w:rsidRPr="00CA3875">
              <w:rPr>
                <w:rStyle w:val="Lienhypertexte"/>
                <w:noProof/>
              </w:rPr>
              <w:t>5.1 Représentation de la personne publique.</w:t>
            </w:r>
            <w:r w:rsidR="002D7024">
              <w:rPr>
                <w:noProof/>
                <w:webHidden/>
              </w:rPr>
              <w:tab/>
            </w:r>
            <w:r w:rsidR="002D7024">
              <w:rPr>
                <w:noProof/>
                <w:webHidden/>
              </w:rPr>
              <w:fldChar w:fldCharType="begin"/>
            </w:r>
            <w:r w:rsidR="002D7024">
              <w:rPr>
                <w:noProof/>
                <w:webHidden/>
              </w:rPr>
              <w:instrText xml:space="preserve"> PAGEREF _Toc212468686 \h </w:instrText>
            </w:r>
            <w:r w:rsidR="002D7024">
              <w:rPr>
                <w:noProof/>
                <w:webHidden/>
              </w:rPr>
            </w:r>
            <w:r w:rsidR="002D7024">
              <w:rPr>
                <w:noProof/>
                <w:webHidden/>
              </w:rPr>
              <w:fldChar w:fldCharType="separate"/>
            </w:r>
            <w:r w:rsidR="00891491">
              <w:rPr>
                <w:noProof/>
                <w:webHidden/>
              </w:rPr>
              <w:t>7</w:t>
            </w:r>
            <w:r w:rsidR="002D7024">
              <w:rPr>
                <w:noProof/>
                <w:webHidden/>
              </w:rPr>
              <w:fldChar w:fldCharType="end"/>
            </w:r>
          </w:hyperlink>
        </w:p>
        <w:p w14:paraId="2CC3D230" w14:textId="55AAAB49"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87" w:history="1">
            <w:r w:rsidR="002D7024" w:rsidRPr="00CA3875">
              <w:rPr>
                <w:rStyle w:val="Lienhypertexte"/>
                <w:rFonts w:ascii="Arial" w:hAnsi="Arial" w:cs="Arial"/>
                <w:noProof/>
                <w:shd w:val="clear" w:color="auto" w:fill="D0CECE" w:themeFill="background2" w:themeFillShade="E6"/>
              </w:rPr>
              <w:t>ARTICLE 6 - CONDITIONS D’EXÉCUTION.</w:t>
            </w:r>
            <w:r w:rsidR="002D7024">
              <w:rPr>
                <w:noProof/>
                <w:webHidden/>
              </w:rPr>
              <w:tab/>
            </w:r>
            <w:r w:rsidR="002D7024">
              <w:rPr>
                <w:noProof/>
                <w:webHidden/>
              </w:rPr>
              <w:fldChar w:fldCharType="begin"/>
            </w:r>
            <w:r w:rsidR="002D7024">
              <w:rPr>
                <w:noProof/>
                <w:webHidden/>
              </w:rPr>
              <w:instrText xml:space="preserve"> PAGEREF _Toc212468687 \h </w:instrText>
            </w:r>
            <w:r w:rsidR="002D7024">
              <w:rPr>
                <w:noProof/>
                <w:webHidden/>
              </w:rPr>
            </w:r>
            <w:r w:rsidR="002D7024">
              <w:rPr>
                <w:noProof/>
                <w:webHidden/>
              </w:rPr>
              <w:fldChar w:fldCharType="separate"/>
            </w:r>
            <w:r w:rsidR="00891491">
              <w:rPr>
                <w:noProof/>
                <w:webHidden/>
              </w:rPr>
              <w:t>8</w:t>
            </w:r>
            <w:r w:rsidR="002D7024">
              <w:rPr>
                <w:noProof/>
                <w:webHidden/>
              </w:rPr>
              <w:fldChar w:fldCharType="end"/>
            </w:r>
          </w:hyperlink>
        </w:p>
        <w:p w14:paraId="6F63368E" w14:textId="302DD2AD" w:rsidR="002D7024" w:rsidRDefault="00A26ABB" w:rsidP="00DB6937">
          <w:pPr>
            <w:pStyle w:val="TM2"/>
            <w:spacing w:before="60"/>
            <w:rPr>
              <w:rFonts w:eastAsiaTheme="minorEastAsia" w:cstheme="minorBidi"/>
              <w:b w:val="0"/>
              <w:bCs w:val="0"/>
              <w:noProof/>
              <w:sz w:val="22"/>
              <w:szCs w:val="22"/>
            </w:rPr>
          </w:pPr>
          <w:hyperlink w:anchor="_Toc212468688" w:history="1">
            <w:r w:rsidR="002D7024" w:rsidRPr="00CA3875">
              <w:rPr>
                <w:rStyle w:val="Lienhypertexte"/>
                <w:noProof/>
              </w:rPr>
              <w:t>6.1 Conditions générales d'exécution.</w:t>
            </w:r>
            <w:r w:rsidR="002D7024">
              <w:rPr>
                <w:noProof/>
                <w:webHidden/>
              </w:rPr>
              <w:tab/>
            </w:r>
            <w:r w:rsidR="002D7024">
              <w:rPr>
                <w:noProof/>
                <w:webHidden/>
              </w:rPr>
              <w:fldChar w:fldCharType="begin"/>
            </w:r>
            <w:r w:rsidR="002D7024">
              <w:rPr>
                <w:noProof/>
                <w:webHidden/>
              </w:rPr>
              <w:instrText xml:space="preserve"> PAGEREF _Toc212468688 \h </w:instrText>
            </w:r>
            <w:r w:rsidR="002D7024">
              <w:rPr>
                <w:noProof/>
                <w:webHidden/>
              </w:rPr>
            </w:r>
            <w:r w:rsidR="002D7024">
              <w:rPr>
                <w:noProof/>
                <w:webHidden/>
              </w:rPr>
              <w:fldChar w:fldCharType="separate"/>
            </w:r>
            <w:r w:rsidR="00891491">
              <w:rPr>
                <w:noProof/>
                <w:webHidden/>
              </w:rPr>
              <w:t>8</w:t>
            </w:r>
            <w:r w:rsidR="002D7024">
              <w:rPr>
                <w:noProof/>
                <w:webHidden/>
              </w:rPr>
              <w:fldChar w:fldCharType="end"/>
            </w:r>
          </w:hyperlink>
        </w:p>
        <w:p w14:paraId="4C30CB7D" w14:textId="6C4A54D0" w:rsidR="002D7024" w:rsidRDefault="00A26ABB" w:rsidP="00DB6937">
          <w:pPr>
            <w:pStyle w:val="TM2"/>
            <w:spacing w:before="60"/>
            <w:rPr>
              <w:rFonts w:eastAsiaTheme="minorEastAsia" w:cstheme="minorBidi"/>
              <w:b w:val="0"/>
              <w:bCs w:val="0"/>
              <w:noProof/>
              <w:sz w:val="22"/>
              <w:szCs w:val="22"/>
            </w:rPr>
          </w:pPr>
          <w:hyperlink w:anchor="_Toc212468689" w:history="1">
            <w:r w:rsidR="002D7024" w:rsidRPr="00CA3875">
              <w:rPr>
                <w:rStyle w:val="Lienhypertexte"/>
                <w:noProof/>
              </w:rPr>
              <w:t>6.2 Dispositions particulières concernant le personnel du titulaire.</w:t>
            </w:r>
            <w:r w:rsidR="002D7024">
              <w:rPr>
                <w:noProof/>
                <w:webHidden/>
              </w:rPr>
              <w:tab/>
            </w:r>
            <w:r w:rsidR="002D7024">
              <w:rPr>
                <w:noProof/>
                <w:webHidden/>
              </w:rPr>
              <w:fldChar w:fldCharType="begin"/>
            </w:r>
            <w:r w:rsidR="002D7024">
              <w:rPr>
                <w:noProof/>
                <w:webHidden/>
              </w:rPr>
              <w:instrText xml:space="preserve"> PAGEREF _Toc212468689 \h </w:instrText>
            </w:r>
            <w:r w:rsidR="002D7024">
              <w:rPr>
                <w:noProof/>
                <w:webHidden/>
              </w:rPr>
            </w:r>
            <w:r w:rsidR="002D7024">
              <w:rPr>
                <w:noProof/>
                <w:webHidden/>
              </w:rPr>
              <w:fldChar w:fldCharType="separate"/>
            </w:r>
            <w:r w:rsidR="00891491">
              <w:rPr>
                <w:noProof/>
                <w:webHidden/>
              </w:rPr>
              <w:t>8</w:t>
            </w:r>
            <w:r w:rsidR="002D7024">
              <w:rPr>
                <w:noProof/>
                <w:webHidden/>
              </w:rPr>
              <w:fldChar w:fldCharType="end"/>
            </w:r>
          </w:hyperlink>
        </w:p>
        <w:p w14:paraId="06FB5574" w14:textId="4448117B" w:rsidR="002D7024" w:rsidRDefault="00A26ABB" w:rsidP="00DB6937">
          <w:pPr>
            <w:pStyle w:val="TM2"/>
            <w:spacing w:before="60"/>
            <w:rPr>
              <w:rFonts w:eastAsiaTheme="minorEastAsia" w:cstheme="minorBidi"/>
              <w:b w:val="0"/>
              <w:bCs w:val="0"/>
              <w:noProof/>
              <w:sz w:val="22"/>
              <w:szCs w:val="22"/>
            </w:rPr>
          </w:pPr>
          <w:hyperlink w:anchor="_Toc212468690" w:history="1">
            <w:r w:rsidR="002D7024" w:rsidRPr="00CA3875">
              <w:rPr>
                <w:rStyle w:val="Lienhypertexte"/>
                <w:noProof/>
              </w:rPr>
              <w:t>6.3 Clauses environnementales.</w:t>
            </w:r>
            <w:r w:rsidR="002D7024">
              <w:rPr>
                <w:noProof/>
                <w:webHidden/>
              </w:rPr>
              <w:tab/>
            </w:r>
            <w:r w:rsidR="002D7024">
              <w:rPr>
                <w:noProof/>
                <w:webHidden/>
              </w:rPr>
              <w:fldChar w:fldCharType="begin"/>
            </w:r>
            <w:r w:rsidR="002D7024">
              <w:rPr>
                <w:noProof/>
                <w:webHidden/>
              </w:rPr>
              <w:instrText xml:space="preserve"> PAGEREF _Toc212468690 \h </w:instrText>
            </w:r>
            <w:r w:rsidR="002D7024">
              <w:rPr>
                <w:noProof/>
                <w:webHidden/>
              </w:rPr>
            </w:r>
            <w:r w:rsidR="002D7024">
              <w:rPr>
                <w:noProof/>
                <w:webHidden/>
              </w:rPr>
              <w:fldChar w:fldCharType="separate"/>
            </w:r>
            <w:r w:rsidR="00891491">
              <w:rPr>
                <w:noProof/>
                <w:webHidden/>
              </w:rPr>
              <w:t>9</w:t>
            </w:r>
            <w:r w:rsidR="002D7024">
              <w:rPr>
                <w:noProof/>
                <w:webHidden/>
              </w:rPr>
              <w:fldChar w:fldCharType="end"/>
            </w:r>
          </w:hyperlink>
        </w:p>
        <w:p w14:paraId="7309EADA" w14:textId="489562CB" w:rsidR="002D7024" w:rsidRDefault="00A26ABB" w:rsidP="00DB6937">
          <w:pPr>
            <w:pStyle w:val="TM2"/>
            <w:spacing w:before="60"/>
            <w:rPr>
              <w:rFonts w:eastAsiaTheme="minorEastAsia" w:cstheme="minorBidi"/>
              <w:b w:val="0"/>
              <w:bCs w:val="0"/>
              <w:noProof/>
              <w:sz w:val="22"/>
              <w:szCs w:val="22"/>
            </w:rPr>
          </w:pPr>
          <w:hyperlink w:anchor="_Toc212468691" w:history="1">
            <w:r w:rsidR="002D7024" w:rsidRPr="00CA3875">
              <w:rPr>
                <w:rStyle w:val="Lienhypertexte"/>
                <w:noProof/>
              </w:rPr>
              <w:t>6.4 Clause sociale</w:t>
            </w:r>
            <w:r w:rsidR="002D7024" w:rsidRPr="00CA3875">
              <w:rPr>
                <w:rStyle w:val="Lienhypertexte"/>
                <w:strike/>
                <w:noProof/>
              </w:rPr>
              <w:t>.</w:t>
            </w:r>
            <w:r w:rsidR="002D7024">
              <w:rPr>
                <w:noProof/>
                <w:webHidden/>
              </w:rPr>
              <w:tab/>
            </w:r>
            <w:r w:rsidR="002D7024">
              <w:rPr>
                <w:noProof/>
                <w:webHidden/>
              </w:rPr>
              <w:fldChar w:fldCharType="begin"/>
            </w:r>
            <w:r w:rsidR="002D7024">
              <w:rPr>
                <w:noProof/>
                <w:webHidden/>
              </w:rPr>
              <w:instrText xml:space="preserve"> PAGEREF _Toc212468691 \h </w:instrText>
            </w:r>
            <w:r w:rsidR="002D7024">
              <w:rPr>
                <w:noProof/>
                <w:webHidden/>
              </w:rPr>
            </w:r>
            <w:r w:rsidR="002D7024">
              <w:rPr>
                <w:noProof/>
                <w:webHidden/>
              </w:rPr>
              <w:fldChar w:fldCharType="separate"/>
            </w:r>
            <w:r w:rsidR="00891491">
              <w:rPr>
                <w:noProof/>
                <w:webHidden/>
              </w:rPr>
              <w:t>10</w:t>
            </w:r>
            <w:r w:rsidR="002D7024">
              <w:rPr>
                <w:noProof/>
                <w:webHidden/>
              </w:rPr>
              <w:fldChar w:fldCharType="end"/>
            </w:r>
          </w:hyperlink>
        </w:p>
        <w:p w14:paraId="5E83915F" w14:textId="75071B1E" w:rsidR="002D7024" w:rsidRDefault="00A26ABB" w:rsidP="00DB6937">
          <w:pPr>
            <w:pStyle w:val="TM2"/>
            <w:spacing w:before="60"/>
            <w:rPr>
              <w:rFonts w:eastAsiaTheme="minorEastAsia" w:cstheme="minorBidi"/>
              <w:b w:val="0"/>
              <w:bCs w:val="0"/>
              <w:noProof/>
              <w:sz w:val="22"/>
              <w:szCs w:val="22"/>
            </w:rPr>
          </w:pPr>
          <w:hyperlink w:anchor="_Toc212468692" w:history="1">
            <w:r w:rsidR="002D7024" w:rsidRPr="00CA3875">
              <w:rPr>
                <w:rStyle w:val="Lienhypertexte"/>
                <w:noProof/>
              </w:rPr>
              <w:t>6.5 Respect du droit du travail.</w:t>
            </w:r>
            <w:r w:rsidR="002D7024">
              <w:rPr>
                <w:noProof/>
                <w:webHidden/>
              </w:rPr>
              <w:tab/>
            </w:r>
            <w:r w:rsidR="002D7024">
              <w:rPr>
                <w:noProof/>
                <w:webHidden/>
              </w:rPr>
              <w:fldChar w:fldCharType="begin"/>
            </w:r>
            <w:r w:rsidR="002D7024">
              <w:rPr>
                <w:noProof/>
                <w:webHidden/>
              </w:rPr>
              <w:instrText xml:space="preserve"> PAGEREF _Toc212468692 \h </w:instrText>
            </w:r>
            <w:r w:rsidR="002D7024">
              <w:rPr>
                <w:noProof/>
                <w:webHidden/>
              </w:rPr>
            </w:r>
            <w:r w:rsidR="002D7024">
              <w:rPr>
                <w:noProof/>
                <w:webHidden/>
              </w:rPr>
              <w:fldChar w:fldCharType="separate"/>
            </w:r>
            <w:r w:rsidR="00891491">
              <w:rPr>
                <w:noProof/>
                <w:webHidden/>
              </w:rPr>
              <w:t>10</w:t>
            </w:r>
            <w:r w:rsidR="002D7024">
              <w:rPr>
                <w:noProof/>
                <w:webHidden/>
              </w:rPr>
              <w:fldChar w:fldCharType="end"/>
            </w:r>
          </w:hyperlink>
        </w:p>
        <w:p w14:paraId="786CE42B" w14:textId="1CDE3D51" w:rsidR="002D7024" w:rsidRDefault="00A26ABB" w:rsidP="00DB6937">
          <w:pPr>
            <w:pStyle w:val="TM2"/>
            <w:spacing w:before="60"/>
            <w:rPr>
              <w:rFonts w:eastAsiaTheme="minorEastAsia" w:cstheme="minorBidi"/>
              <w:b w:val="0"/>
              <w:bCs w:val="0"/>
              <w:noProof/>
              <w:sz w:val="22"/>
              <w:szCs w:val="22"/>
            </w:rPr>
          </w:pPr>
          <w:hyperlink w:anchor="_Toc212468693" w:history="1">
            <w:r w:rsidR="002D7024" w:rsidRPr="00CA3875">
              <w:rPr>
                <w:rStyle w:val="Lienhypertexte"/>
                <w:noProof/>
              </w:rPr>
              <w:t>6.6 Modifications à caractère technique en cours d’exécution</w:t>
            </w:r>
            <w:r w:rsidR="002D7024">
              <w:rPr>
                <w:noProof/>
                <w:webHidden/>
              </w:rPr>
              <w:tab/>
            </w:r>
            <w:r w:rsidR="002D7024">
              <w:rPr>
                <w:noProof/>
                <w:webHidden/>
              </w:rPr>
              <w:fldChar w:fldCharType="begin"/>
            </w:r>
            <w:r w:rsidR="002D7024">
              <w:rPr>
                <w:noProof/>
                <w:webHidden/>
              </w:rPr>
              <w:instrText xml:space="preserve"> PAGEREF _Toc212468693 \h </w:instrText>
            </w:r>
            <w:r w:rsidR="002D7024">
              <w:rPr>
                <w:noProof/>
                <w:webHidden/>
              </w:rPr>
            </w:r>
            <w:r w:rsidR="002D7024">
              <w:rPr>
                <w:noProof/>
                <w:webHidden/>
              </w:rPr>
              <w:fldChar w:fldCharType="separate"/>
            </w:r>
            <w:r w:rsidR="00891491">
              <w:rPr>
                <w:noProof/>
                <w:webHidden/>
              </w:rPr>
              <w:t>10</w:t>
            </w:r>
            <w:r w:rsidR="002D7024">
              <w:rPr>
                <w:noProof/>
                <w:webHidden/>
              </w:rPr>
              <w:fldChar w:fldCharType="end"/>
            </w:r>
          </w:hyperlink>
        </w:p>
        <w:p w14:paraId="047A2CBA" w14:textId="34CEA4BB" w:rsidR="002D7024" w:rsidRDefault="00A26ABB" w:rsidP="00DB6937">
          <w:pPr>
            <w:pStyle w:val="TM2"/>
            <w:spacing w:before="60"/>
            <w:rPr>
              <w:rFonts w:eastAsiaTheme="minorEastAsia" w:cstheme="minorBidi"/>
              <w:b w:val="0"/>
              <w:bCs w:val="0"/>
              <w:noProof/>
              <w:sz w:val="22"/>
              <w:szCs w:val="22"/>
            </w:rPr>
          </w:pPr>
          <w:hyperlink w:anchor="_Toc212468694" w:history="1">
            <w:r w:rsidR="002D7024" w:rsidRPr="00CA3875">
              <w:rPr>
                <w:rStyle w:val="Lienhypertexte"/>
                <w:noProof/>
              </w:rPr>
              <w:t>6.7 Documents à produire en cours d'exécution du marché.</w:t>
            </w:r>
            <w:r w:rsidR="002D7024">
              <w:rPr>
                <w:noProof/>
                <w:webHidden/>
              </w:rPr>
              <w:tab/>
            </w:r>
            <w:r w:rsidR="002D7024">
              <w:rPr>
                <w:noProof/>
                <w:webHidden/>
              </w:rPr>
              <w:fldChar w:fldCharType="begin"/>
            </w:r>
            <w:r w:rsidR="002D7024">
              <w:rPr>
                <w:noProof/>
                <w:webHidden/>
              </w:rPr>
              <w:instrText xml:space="preserve"> PAGEREF _Toc212468694 \h </w:instrText>
            </w:r>
            <w:r w:rsidR="002D7024">
              <w:rPr>
                <w:noProof/>
                <w:webHidden/>
              </w:rPr>
            </w:r>
            <w:r w:rsidR="002D7024">
              <w:rPr>
                <w:noProof/>
                <w:webHidden/>
              </w:rPr>
              <w:fldChar w:fldCharType="separate"/>
            </w:r>
            <w:r w:rsidR="00891491">
              <w:rPr>
                <w:noProof/>
                <w:webHidden/>
              </w:rPr>
              <w:t>10</w:t>
            </w:r>
            <w:r w:rsidR="002D7024">
              <w:rPr>
                <w:noProof/>
                <w:webHidden/>
              </w:rPr>
              <w:fldChar w:fldCharType="end"/>
            </w:r>
          </w:hyperlink>
        </w:p>
        <w:p w14:paraId="5E128CA6" w14:textId="0C6E86B4" w:rsidR="002D7024" w:rsidRDefault="00A26ABB" w:rsidP="00DB6937">
          <w:pPr>
            <w:pStyle w:val="TM2"/>
            <w:spacing w:before="60"/>
            <w:rPr>
              <w:rFonts w:eastAsiaTheme="minorEastAsia" w:cstheme="minorBidi"/>
              <w:b w:val="0"/>
              <w:bCs w:val="0"/>
              <w:noProof/>
              <w:sz w:val="22"/>
              <w:szCs w:val="22"/>
            </w:rPr>
          </w:pPr>
          <w:hyperlink w:anchor="_Toc212468695" w:history="1">
            <w:r w:rsidR="002D7024" w:rsidRPr="00CA3875">
              <w:rPr>
                <w:rStyle w:val="Lienhypertexte"/>
                <w:noProof/>
              </w:rPr>
              <w:t>6.8 Droits de propriété / utilisation des résultats / Concession du droit d'usage.</w:t>
            </w:r>
            <w:r w:rsidR="002D7024">
              <w:rPr>
                <w:noProof/>
                <w:webHidden/>
              </w:rPr>
              <w:tab/>
            </w:r>
            <w:r w:rsidR="002D7024">
              <w:rPr>
                <w:noProof/>
                <w:webHidden/>
              </w:rPr>
              <w:fldChar w:fldCharType="begin"/>
            </w:r>
            <w:r w:rsidR="002D7024">
              <w:rPr>
                <w:noProof/>
                <w:webHidden/>
              </w:rPr>
              <w:instrText xml:space="preserve"> PAGEREF _Toc212468695 \h </w:instrText>
            </w:r>
            <w:r w:rsidR="002D7024">
              <w:rPr>
                <w:noProof/>
                <w:webHidden/>
              </w:rPr>
            </w:r>
            <w:r w:rsidR="002D7024">
              <w:rPr>
                <w:noProof/>
                <w:webHidden/>
              </w:rPr>
              <w:fldChar w:fldCharType="separate"/>
            </w:r>
            <w:r w:rsidR="00891491">
              <w:rPr>
                <w:noProof/>
                <w:webHidden/>
              </w:rPr>
              <w:t>10</w:t>
            </w:r>
            <w:r w:rsidR="002D7024">
              <w:rPr>
                <w:noProof/>
                <w:webHidden/>
              </w:rPr>
              <w:fldChar w:fldCharType="end"/>
            </w:r>
          </w:hyperlink>
        </w:p>
        <w:p w14:paraId="08AA952C" w14:textId="6CC13070" w:rsidR="002D7024" w:rsidRDefault="00A26ABB" w:rsidP="00DB6937">
          <w:pPr>
            <w:pStyle w:val="TM2"/>
            <w:spacing w:before="60"/>
            <w:rPr>
              <w:rFonts w:eastAsiaTheme="minorEastAsia" w:cstheme="minorBidi"/>
              <w:b w:val="0"/>
              <w:bCs w:val="0"/>
              <w:noProof/>
              <w:sz w:val="22"/>
              <w:szCs w:val="22"/>
            </w:rPr>
          </w:pPr>
          <w:hyperlink w:anchor="_Toc212468696" w:history="1">
            <w:r w:rsidR="002D7024" w:rsidRPr="00CA3875">
              <w:rPr>
                <w:rStyle w:val="Lienhypertexte"/>
                <w:noProof/>
              </w:rPr>
              <w:t>6.9 Réparation des dommages.</w:t>
            </w:r>
            <w:r w:rsidR="002D7024">
              <w:rPr>
                <w:noProof/>
                <w:webHidden/>
              </w:rPr>
              <w:tab/>
            </w:r>
            <w:r w:rsidR="002D7024">
              <w:rPr>
                <w:noProof/>
                <w:webHidden/>
              </w:rPr>
              <w:fldChar w:fldCharType="begin"/>
            </w:r>
            <w:r w:rsidR="002D7024">
              <w:rPr>
                <w:noProof/>
                <w:webHidden/>
              </w:rPr>
              <w:instrText xml:space="preserve"> PAGEREF _Toc212468696 \h </w:instrText>
            </w:r>
            <w:r w:rsidR="002D7024">
              <w:rPr>
                <w:noProof/>
                <w:webHidden/>
              </w:rPr>
            </w:r>
            <w:r w:rsidR="002D7024">
              <w:rPr>
                <w:noProof/>
                <w:webHidden/>
              </w:rPr>
              <w:fldChar w:fldCharType="separate"/>
            </w:r>
            <w:r w:rsidR="00891491">
              <w:rPr>
                <w:noProof/>
                <w:webHidden/>
              </w:rPr>
              <w:t>12</w:t>
            </w:r>
            <w:r w:rsidR="002D7024">
              <w:rPr>
                <w:noProof/>
                <w:webHidden/>
              </w:rPr>
              <w:fldChar w:fldCharType="end"/>
            </w:r>
          </w:hyperlink>
        </w:p>
        <w:p w14:paraId="13297CCC" w14:textId="0177110A" w:rsidR="002D7024" w:rsidRDefault="00A26ABB" w:rsidP="00DB6937">
          <w:pPr>
            <w:pStyle w:val="TM2"/>
            <w:spacing w:before="60"/>
            <w:rPr>
              <w:rFonts w:eastAsiaTheme="minorEastAsia" w:cstheme="minorBidi"/>
              <w:b w:val="0"/>
              <w:bCs w:val="0"/>
              <w:noProof/>
              <w:sz w:val="22"/>
              <w:szCs w:val="22"/>
            </w:rPr>
          </w:pPr>
          <w:hyperlink w:anchor="_Toc212468697" w:history="1">
            <w:r w:rsidR="002D7024" w:rsidRPr="00CA3875">
              <w:rPr>
                <w:rStyle w:val="Lienhypertexte"/>
                <w:noProof/>
              </w:rPr>
              <w:t>6.10 Assurances.</w:t>
            </w:r>
            <w:r w:rsidR="002D7024">
              <w:rPr>
                <w:noProof/>
                <w:webHidden/>
              </w:rPr>
              <w:tab/>
            </w:r>
            <w:r w:rsidR="002D7024">
              <w:rPr>
                <w:noProof/>
                <w:webHidden/>
              </w:rPr>
              <w:fldChar w:fldCharType="begin"/>
            </w:r>
            <w:r w:rsidR="002D7024">
              <w:rPr>
                <w:noProof/>
                <w:webHidden/>
              </w:rPr>
              <w:instrText xml:space="preserve"> PAGEREF _Toc212468697 \h </w:instrText>
            </w:r>
            <w:r w:rsidR="002D7024">
              <w:rPr>
                <w:noProof/>
                <w:webHidden/>
              </w:rPr>
            </w:r>
            <w:r w:rsidR="002D7024">
              <w:rPr>
                <w:noProof/>
                <w:webHidden/>
              </w:rPr>
              <w:fldChar w:fldCharType="separate"/>
            </w:r>
            <w:r w:rsidR="00891491">
              <w:rPr>
                <w:noProof/>
                <w:webHidden/>
              </w:rPr>
              <w:t>12</w:t>
            </w:r>
            <w:r w:rsidR="002D7024">
              <w:rPr>
                <w:noProof/>
                <w:webHidden/>
              </w:rPr>
              <w:fldChar w:fldCharType="end"/>
            </w:r>
          </w:hyperlink>
        </w:p>
        <w:p w14:paraId="39A56059" w14:textId="23CFA7B3"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698" w:history="1">
            <w:r w:rsidR="002D7024" w:rsidRPr="00CA3875">
              <w:rPr>
                <w:rStyle w:val="Lienhypertexte"/>
                <w:rFonts w:ascii="Arial" w:hAnsi="Arial" w:cs="Arial"/>
                <w:noProof/>
              </w:rPr>
              <w:t>ARTICLE 7 - SOUS-TRAITANCE DE PRESTATIONS.</w:t>
            </w:r>
            <w:r w:rsidR="002D7024">
              <w:rPr>
                <w:noProof/>
                <w:webHidden/>
              </w:rPr>
              <w:tab/>
            </w:r>
            <w:r w:rsidR="002D7024">
              <w:rPr>
                <w:noProof/>
                <w:webHidden/>
              </w:rPr>
              <w:fldChar w:fldCharType="begin"/>
            </w:r>
            <w:r w:rsidR="002D7024">
              <w:rPr>
                <w:noProof/>
                <w:webHidden/>
              </w:rPr>
              <w:instrText xml:space="preserve"> PAGEREF _Toc212468698 \h </w:instrText>
            </w:r>
            <w:r w:rsidR="002D7024">
              <w:rPr>
                <w:noProof/>
                <w:webHidden/>
              </w:rPr>
            </w:r>
            <w:r w:rsidR="002D7024">
              <w:rPr>
                <w:noProof/>
                <w:webHidden/>
              </w:rPr>
              <w:fldChar w:fldCharType="separate"/>
            </w:r>
            <w:r w:rsidR="00891491">
              <w:rPr>
                <w:noProof/>
                <w:webHidden/>
              </w:rPr>
              <w:t>12</w:t>
            </w:r>
            <w:r w:rsidR="002D7024">
              <w:rPr>
                <w:noProof/>
                <w:webHidden/>
              </w:rPr>
              <w:fldChar w:fldCharType="end"/>
            </w:r>
          </w:hyperlink>
        </w:p>
        <w:p w14:paraId="186DFFB1" w14:textId="29B4B3B5" w:rsidR="002D7024" w:rsidRDefault="00A26ABB" w:rsidP="00DB6937">
          <w:pPr>
            <w:pStyle w:val="TM2"/>
            <w:spacing w:before="60"/>
            <w:rPr>
              <w:rFonts w:eastAsiaTheme="minorEastAsia" w:cstheme="minorBidi"/>
              <w:b w:val="0"/>
              <w:bCs w:val="0"/>
              <w:noProof/>
              <w:sz w:val="22"/>
              <w:szCs w:val="22"/>
            </w:rPr>
          </w:pPr>
          <w:hyperlink w:anchor="_Toc212468699" w:history="1">
            <w:r w:rsidR="002D7024" w:rsidRPr="00CA3875">
              <w:rPr>
                <w:rStyle w:val="Lienhypertexte"/>
                <w:noProof/>
              </w:rPr>
              <w:t>7.1 Généralités.</w:t>
            </w:r>
            <w:r w:rsidR="002D7024">
              <w:rPr>
                <w:noProof/>
                <w:webHidden/>
              </w:rPr>
              <w:tab/>
            </w:r>
            <w:r w:rsidR="002D7024">
              <w:rPr>
                <w:noProof/>
                <w:webHidden/>
              </w:rPr>
              <w:fldChar w:fldCharType="begin"/>
            </w:r>
            <w:r w:rsidR="002D7024">
              <w:rPr>
                <w:noProof/>
                <w:webHidden/>
              </w:rPr>
              <w:instrText xml:space="preserve"> PAGEREF _Toc212468699 \h </w:instrText>
            </w:r>
            <w:r w:rsidR="002D7024">
              <w:rPr>
                <w:noProof/>
                <w:webHidden/>
              </w:rPr>
            </w:r>
            <w:r w:rsidR="002D7024">
              <w:rPr>
                <w:noProof/>
                <w:webHidden/>
              </w:rPr>
              <w:fldChar w:fldCharType="separate"/>
            </w:r>
            <w:r w:rsidR="00891491">
              <w:rPr>
                <w:noProof/>
                <w:webHidden/>
              </w:rPr>
              <w:t>12</w:t>
            </w:r>
            <w:r w:rsidR="002D7024">
              <w:rPr>
                <w:noProof/>
                <w:webHidden/>
              </w:rPr>
              <w:fldChar w:fldCharType="end"/>
            </w:r>
          </w:hyperlink>
        </w:p>
        <w:p w14:paraId="4EF6D61B" w14:textId="522C38D0" w:rsidR="002D7024" w:rsidRDefault="00A26ABB" w:rsidP="00DB6937">
          <w:pPr>
            <w:pStyle w:val="TM2"/>
            <w:spacing w:before="60"/>
            <w:rPr>
              <w:rFonts w:eastAsiaTheme="minorEastAsia" w:cstheme="minorBidi"/>
              <w:b w:val="0"/>
              <w:bCs w:val="0"/>
              <w:noProof/>
              <w:sz w:val="22"/>
              <w:szCs w:val="22"/>
            </w:rPr>
          </w:pPr>
          <w:hyperlink w:anchor="_Toc212468700" w:history="1">
            <w:r w:rsidR="002D7024" w:rsidRPr="00CA3875">
              <w:rPr>
                <w:rStyle w:val="Lienhypertexte"/>
                <w:noProof/>
              </w:rPr>
              <w:t>7.2 Déclaration de sous-traitance avant notification du marché.</w:t>
            </w:r>
            <w:r w:rsidR="002D7024">
              <w:rPr>
                <w:noProof/>
                <w:webHidden/>
              </w:rPr>
              <w:tab/>
            </w:r>
            <w:r w:rsidR="002D7024">
              <w:rPr>
                <w:noProof/>
                <w:webHidden/>
              </w:rPr>
              <w:fldChar w:fldCharType="begin"/>
            </w:r>
            <w:r w:rsidR="002D7024">
              <w:rPr>
                <w:noProof/>
                <w:webHidden/>
              </w:rPr>
              <w:instrText xml:space="preserve"> PAGEREF _Toc212468700 \h </w:instrText>
            </w:r>
            <w:r w:rsidR="002D7024">
              <w:rPr>
                <w:noProof/>
                <w:webHidden/>
              </w:rPr>
            </w:r>
            <w:r w:rsidR="002D7024">
              <w:rPr>
                <w:noProof/>
                <w:webHidden/>
              </w:rPr>
              <w:fldChar w:fldCharType="separate"/>
            </w:r>
            <w:r w:rsidR="00891491">
              <w:rPr>
                <w:noProof/>
                <w:webHidden/>
              </w:rPr>
              <w:t>12</w:t>
            </w:r>
            <w:r w:rsidR="002D7024">
              <w:rPr>
                <w:noProof/>
                <w:webHidden/>
              </w:rPr>
              <w:fldChar w:fldCharType="end"/>
            </w:r>
          </w:hyperlink>
        </w:p>
        <w:p w14:paraId="6E80BB79" w14:textId="280CDFC0" w:rsidR="002D7024" w:rsidRDefault="00A26ABB" w:rsidP="00DB6937">
          <w:pPr>
            <w:pStyle w:val="TM2"/>
            <w:spacing w:before="60"/>
            <w:rPr>
              <w:rFonts w:eastAsiaTheme="minorEastAsia" w:cstheme="minorBidi"/>
              <w:b w:val="0"/>
              <w:bCs w:val="0"/>
              <w:noProof/>
              <w:sz w:val="22"/>
              <w:szCs w:val="22"/>
            </w:rPr>
          </w:pPr>
          <w:hyperlink w:anchor="_Toc212468701" w:history="1">
            <w:r w:rsidR="002D7024" w:rsidRPr="00CA3875">
              <w:rPr>
                <w:rStyle w:val="Lienhypertexte"/>
                <w:noProof/>
              </w:rPr>
              <w:t>7.3 Déclaration de sous-traitance après notification du marché.</w:t>
            </w:r>
            <w:r w:rsidR="002D7024">
              <w:rPr>
                <w:noProof/>
                <w:webHidden/>
              </w:rPr>
              <w:tab/>
            </w:r>
            <w:r w:rsidR="002D7024">
              <w:rPr>
                <w:noProof/>
                <w:webHidden/>
              </w:rPr>
              <w:fldChar w:fldCharType="begin"/>
            </w:r>
            <w:r w:rsidR="002D7024">
              <w:rPr>
                <w:noProof/>
                <w:webHidden/>
              </w:rPr>
              <w:instrText xml:space="preserve"> PAGEREF _Toc212468701 \h </w:instrText>
            </w:r>
            <w:r w:rsidR="002D7024">
              <w:rPr>
                <w:noProof/>
                <w:webHidden/>
              </w:rPr>
            </w:r>
            <w:r w:rsidR="002D7024">
              <w:rPr>
                <w:noProof/>
                <w:webHidden/>
              </w:rPr>
              <w:fldChar w:fldCharType="separate"/>
            </w:r>
            <w:r w:rsidR="00891491">
              <w:rPr>
                <w:noProof/>
                <w:webHidden/>
              </w:rPr>
              <w:t>13</w:t>
            </w:r>
            <w:r w:rsidR="002D7024">
              <w:rPr>
                <w:noProof/>
                <w:webHidden/>
              </w:rPr>
              <w:fldChar w:fldCharType="end"/>
            </w:r>
          </w:hyperlink>
        </w:p>
        <w:p w14:paraId="5BA4FFD9" w14:textId="594FEF46" w:rsidR="002D7024" w:rsidRDefault="00A26ABB" w:rsidP="00DB6937">
          <w:pPr>
            <w:pStyle w:val="TM2"/>
            <w:spacing w:before="60"/>
            <w:rPr>
              <w:rFonts w:eastAsiaTheme="minorEastAsia" w:cstheme="minorBidi"/>
              <w:b w:val="0"/>
              <w:bCs w:val="0"/>
              <w:noProof/>
              <w:sz w:val="22"/>
              <w:szCs w:val="22"/>
            </w:rPr>
          </w:pPr>
          <w:hyperlink w:anchor="_Toc212468702" w:history="1">
            <w:r w:rsidR="002D7024" w:rsidRPr="00CA3875">
              <w:rPr>
                <w:rStyle w:val="Lienhypertexte"/>
                <w:noProof/>
              </w:rPr>
              <w:t>7.4 Responsabilité du titulaire envers l’acheteur et le sous-traitant.</w:t>
            </w:r>
            <w:r w:rsidR="002D7024">
              <w:rPr>
                <w:noProof/>
                <w:webHidden/>
              </w:rPr>
              <w:tab/>
            </w:r>
            <w:r w:rsidR="002D7024">
              <w:rPr>
                <w:noProof/>
                <w:webHidden/>
              </w:rPr>
              <w:fldChar w:fldCharType="begin"/>
            </w:r>
            <w:r w:rsidR="002D7024">
              <w:rPr>
                <w:noProof/>
                <w:webHidden/>
              </w:rPr>
              <w:instrText xml:space="preserve"> PAGEREF _Toc212468702 \h </w:instrText>
            </w:r>
            <w:r w:rsidR="002D7024">
              <w:rPr>
                <w:noProof/>
                <w:webHidden/>
              </w:rPr>
            </w:r>
            <w:r w:rsidR="002D7024">
              <w:rPr>
                <w:noProof/>
                <w:webHidden/>
              </w:rPr>
              <w:fldChar w:fldCharType="separate"/>
            </w:r>
            <w:r w:rsidR="00891491">
              <w:rPr>
                <w:noProof/>
                <w:webHidden/>
              </w:rPr>
              <w:t>13</w:t>
            </w:r>
            <w:r w:rsidR="002D7024">
              <w:rPr>
                <w:noProof/>
                <w:webHidden/>
              </w:rPr>
              <w:fldChar w:fldCharType="end"/>
            </w:r>
          </w:hyperlink>
        </w:p>
        <w:p w14:paraId="63F82170" w14:textId="310EFD1F" w:rsidR="002D7024" w:rsidRDefault="00A26ABB" w:rsidP="00DB6937">
          <w:pPr>
            <w:pStyle w:val="TM2"/>
            <w:spacing w:before="60"/>
            <w:rPr>
              <w:rFonts w:eastAsiaTheme="minorEastAsia" w:cstheme="minorBidi"/>
              <w:b w:val="0"/>
              <w:bCs w:val="0"/>
              <w:noProof/>
              <w:sz w:val="22"/>
              <w:szCs w:val="22"/>
            </w:rPr>
          </w:pPr>
          <w:hyperlink w:anchor="_Toc212468703" w:history="1">
            <w:r w:rsidR="002D7024" w:rsidRPr="00CA3875">
              <w:rPr>
                <w:rStyle w:val="Lienhypertexte"/>
                <w:noProof/>
              </w:rPr>
              <w:t>7.5 Modification dans la répartition entre titulaire et sous-traitant.</w:t>
            </w:r>
            <w:r w:rsidR="002D7024">
              <w:rPr>
                <w:noProof/>
                <w:webHidden/>
              </w:rPr>
              <w:tab/>
            </w:r>
            <w:r w:rsidR="002D7024">
              <w:rPr>
                <w:noProof/>
                <w:webHidden/>
              </w:rPr>
              <w:fldChar w:fldCharType="begin"/>
            </w:r>
            <w:r w:rsidR="002D7024">
              <w:rPr>
                <w:noProof/>
                <w:webHidden/>
              </w:rPr>
              <w:instrText xml:space="preserve"> PAGEREF _Toc212468703 \h </w:instrText>
            </w:r>
            <w:r w:rsidR="002D7024">
              <w:rPr>
                <w:noProof/>
                <w:webHidden/>
              </w:rPr>
            </w:r>
            <w:r w:rsidR="002D7024">
              <w:rPr>
                <w:noProof/>
                <w:webHidden/>
              </w:rPr>
              <w:fldChar w:fldCharType="separate"/>
            </w:r>
            <w:r w:rsidR="00891491">
              <w:rPr>
                <w:noProof/>
                <w:webHidden/>
              </w:rPr>
              <w:t>13</w:t>
            </w:r>
            <w:r w:rsidR="002D7024">
              <w:rPr>
                <w:noProof/>
                <w:webHidden/>
              </w:rPr>
              <w:fldChar w:fldCharType="end"/>
            </w:r>
          </w:hyperlink>
        </w:p>
        <w:p w14:paraId="4127BE53" w14:textId="3D06598D"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04" w:history="1">
            <w:r w:rsidR="002D7024" w:rsidRPr="00CA3875">
              <w:rPr>
                <w:rStyle w:val="Lienhypertexte"/>
                <w:rFonts w:ascii="Arial" w:hAnsi="Arial" w:cs="Arial"/>
                <w:noProof/>
              </w:rPr>
              <w:t>ARTICLE 8 – LIVRABLES.</w:t>
            </w:r>
            <w:r w:rsidR="002D7024">
              <w:rPr>
                <w:noProof/>
                <w:webHidden/>
              </w:rPr>
              <w:tab/>
            </w:r>
            <w:r w:rsidR="002D7024">
              <w:rPr>
                <w:noProof/>
                <w:webHidden/>
              </w:rPr>
              <w:fldChar w:fldCharType="begin"/>
            </w:r>
            <w:r w:rsidR="002D7024">
              <w:rPr>
                <w:noProof/>
                <w:webHidden/>
              </w:rPr>
              <w:instrText xml:space="preserve"> PAGEREF _Toc212468704 \h </w:instrText>
            </w:r>
            <w:r w:rsidR="002D7024">
              <w:rPr>
                <w:noProof/>
                <w:webHidden/>
              </w:rPr>
            </w:r>
            <w:r w:rsidR="002D7024">
              <w:rPr>
                <w:noProof/>
                <w:webHidden/>
              </w:rPr>
              <w:fldChar w:fldCharType="separate"/>
            </w:r>
            <w:r w:rsidR="00891491">
              <w:rPr>
                <w:noProof/>
                <w:webHidden/>
              </w:rPr>
              <w:t>13</w:t>
            </w:r>
            <w:r w:rsidR="002D7024">
              <w:rPr>
                <w:noProof/>
                <w:webHidden/>
              </w:rPr>
              <w:fldChar w:fldCharType="end"/>
            </w:r>
          </w:hyperlink>
        </w:p>
        <w:p w14:paraId="2CBD3A90" w14:textId="25043BBA"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05" w:history="1">
            <w:r w:rsidR="002D7024" w:rsidRPr="00CA3875">
              <w:rPr>
                <w:rStyle w:val="Lienhypertexte"/>
                <w:rFonts w:ascii="Arial" w:hAnsi="Arial" w:cs="Arial"/>
                <w:noProof/>
              </w:rPr>
              <w:t>ARTICLE 9 - OPÉRATION DE VÉRIFICATION – ADMISSION.</w:t>
            </w:r>
            <w:r w:rsidR="002D7024">
              <w:rPr>
                <w:noProof/>
                <w:webHidden/>
              </w:rPr>
              <w:tab/>
            </w:r>
            <w:r w:rsidR="002D7024">
              <w:rPr>
                <w:noProof/>
                <w:webHidden/>
              </w:rPr>
              <w:fldChar w:fldCharType="begin"/>
            </w:r>
            <w:r w:rsidR="002D7024">
              <w:rPr>
                <w:noProof/>
                <w:webHidden/>
              </w:rPr>
              <w:instrText xml:space="preserve"> PAGEREF _Toc212468705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727C79EE" w14:textId="50B62AA9" w:rsidR="002D7024" w:rsidRDefault="00A26ABB" w:rsidP="00DB6937">
          <w:pPr>
            <w:pStyle w:val="TM2"/>
            <w:spacing w:before="60"/>
            <w:rPr>
              <w:rFonts w:eastAsiaTheme="minorEastAsia" w:cstheme="minorBidi"/>
              <w:b w:val="0"/>
              <w:bCs w:val="0"/>
              <w:noProof/>
              <w:sz w:val="22"/>
              <w:szCs w:val="22"/>
            </w:rPr>
          </w:pPr>
          <w:hyperlink w:anchor="_Toc212468706" w:history="1">
            <w:r w:rsidR="002D7024" w:rsidRPr="00CA3875">
              <w:rPr>
                <w:rStyle w:val="Lienhypertexte"/>
                <w:noProof/>
              </w:rPr>
              <w:t>9.1 Opérations de vérification.</w:t>
            </w:r>
            <w:r w:rsidR="002D7024">
              <w:rPr>
                <w:noProof/>
                <w:webHidden/>
              </w:rPr>
              <w:tab/>
            </w:r>
            <w:r w:rsidR="002D7024">
              <w:rPr>
                <w:noProof/>
                <w:webHidden/>
              </w:rPr>
              <w:fldChar w:fldCharType="begin"/>
            </w:r>
            <w:r w:rsidR="002D7024">
              <w:rPr>
                <w:noProof/>
                <w:webHidden/>
              </w:rPr>
              <w:instrText xml:space="preserve"> PAGEREF _Toc212468706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2C5E9493" w14:textId="718A09E2" w:rsidR="002D7024" w:rsidRDefault="00A26ABB" w:rsidP="00DB6937">
          <w:pPr>
            <w:pStyle w:val="TM2"/>
            <w:spacing w:before="60"/>
            <w:rPr>
              <w:rFonts w:eastAsiaTheme="minorEastAsia" w:cstheme="minorBidi"/>
              <w:b w:val="0"/>
              <w:bCs w:val="0"/>
              <w:noProof/>
              <w:sz w:val="22"/>
              <w:szCs w:val="22"/>
            </w:rPr>
          </w:pPr>
          <w:hyperlink w:anchor="_Toc212468707" w:history="1">
            <w:r w:rsidR="002D7024" w:rsidRPr="00CA3875">
              <w:rPr>
                <w:rStyle w:val="Lienhypertexte"/>
                <w:noProof/>
              </w:rPr>
              <w:t>9.2 Admission.</w:t>
            </w:r>
            <w:r w:rsidR="002D7024">
              <w:rPr>
                <w:noProof/>
                <w:webHidden/>
              </w:rPr>
              <w:tab/>
            </w:r>
            <w:r w:rsidR="002D7024">
              <w:rPr>
                <w:noProof/>
                <w:webHidden/>
              </w:rPr>
              <w:fldChar w:fldCharType="begin"/>
            </w:r>
            <w:r w:rsidR="002D7024">
              <w:rPr>
                <w:noProof/>
                <w:webHidden/>
              </w:rPr>
              <w:instrText xml:space="preserve"> PAGEREF _Toc212468707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4376A1A5" w14:textId="5368EB35" w:rsidR="002D7024" w:rsidRDefault="00A26ABB" w:rsidP="00DB6937">
          <w:pPr>
            <w:pStyle w:val="TM2"/>
            <w:spacing w:before="60"/>
            <w:rPr>
              <w:rFonts w:eastAsiaTheme="minorEastAsia" w:cstheme="minorBidi"/>
              <w:b w:val="0"/>
              <w:bCs w:val="0"/>
              <w:noProof/>
              <w:sz w:val="22"/>
              <w:szCs w:val="22"/>
            </w:rPr>
          </w:pPr>
          <w:hyperlink w:anchor="_Toc212468708" w:history="1">
            <w:r w:rsidR="002D7024" w:rsidRPr="00CA3875">
              <w:rPr>
                <w:rStyle w:val="Lienhypertexte"/>
                <w:noProof/>
              </w:rPr>
              <w:t>9.3 Ajournement.</w:t>
            </w:r>
            <w:r w:rsidR="002D7024">
              <w:rPr>
                <w:noProof/>
                <w:webHidden/>
              </w:rPr>
              <w:tab/>
            </w:r>
            <w:r w:rsidR="002D7024">
              <w:rPr>
                <w:noProof/>
                <w:webHidden/>
              </w:rPr>
              <w:fldChar w:fldCharType="begin"/>
            </w:r>
            <w:r w:rsidR="002D7024">
              <w:rPr>
                <w:noProof/>
                <w:webHidden/>
              </w:rPr>
              <w:instrText xml:space="preserve"> PAGEREF _Toc212468708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39241367" w14:textId="29CC9E81" w:rsidR="002D7024" w:rsidRDefault="00A26ABB" w:rsidP="00DB6937">
          <w:pPr>
            <w:pStyle w:val="TM2"/>
            <w:spacing w:before="60"/>
            <w:rPr>
              <w:rFonts w:eastAsiaTheme="minorEastAsia" w:cstheme="minorBidi"/>
              <w:b w:val="0"/>
              <w:bCs w:val="0"/>
              <w:noProof/>
              <w:sz w:val="22"/>
              <w:szCs w:val="22"/>
            </w:rPr>
          </w:pPr>
          <w:hyperlink w:anchor="_Toc212468709" w:history="1">
            <w:r w:rsidR="002D7024" w:rsidRPr="00CA3875">
              <w:rPr>
                <w:rStyle w:val="Lienhypertexte"/>
                <w:noProof/>
              </w:rPr>
              <w:t>9.4 Réfaction.</w:t>
            </w:r>
            <w:r w:rsidR="002D7024">
              <w:rPr>
                <w:noProof/>
                <w:webHidden/>
              </w:rPr>
              <w:tab/>
            </w:r>
            <w:r w:rsidR="002D7024">
              <w:rPr>
                <w:noProof/>
                <w:webHidden/>
              </w:rPr>
              <w:fldChar w:fldCharType="begin"/>
            </w:r>
            <w:r w:rsidR="002D7024">
              <w:rPr>
                <w:noProof/>
                <w:webHidden/>
              </w:rPr>
              <w:instrText xml:space="preserve"> PAGEREF _Toc212468709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380935CD" w14:textId="7C9DCD0C" w:rsidR="002D7024" w:rsidRDefault="00A26ABB" w:rsidP="00DB6937">
          <w:pPr>
            <w:pStyle w:val="TM2"/>
            <w:spacing w:before="60"/>
            <w:rPr>
              <w:rFonts w:eastAsiaTheme="minorEastAsia" w:cstheme="minorBidi"/>
              <w:b w:val="0"/>
              <w:bCs w:val="0"/>
              <w:noProof/>
              <w:sz w:val="22"/>
              <w:szCs w:val="22"/>
            </w:rPr>
          </w:pPr>
          <w:hyperlink w:anchor="_Toc212468710" w:history="1">
            <w:r w:rsidR="002D7024" w:rsidRPr="00CA3875">
              <w:rPr>
                <w:rStyle w:val="Lienhypertexte"/>
                <w:noProof/>
              </w:rPr>
              <w:t>9.5 Rejet</w:t>
            </w:r>
            <w:r w:rsidR="002D7024">
              <w:rPr>
                <w:noProof/>
                <w:webHidden/>
              </w:rPr>
              <w:tab/>
            </w:r>
            <w:r w:rsidR="002D7024">
              <w:rPr>
                <w:noProof/>
                <w:webHidden/>
              </w:rPr>
              <w:fldChar w:fldCharType="begin"/>
            </w:r>
            <w:r w:rsidR="002D7024">
              <w:rPr>
                <w:noProof/>
                <w:webHidden/>
              </w:rPr>
              <w:instrText xml:space="preserve"> PAGEREF _Toc212468710 \h </w:instrText>
            </w:r>
            <w:r w:rsidR="002D7024">
              <w:rPr>
                <w:noProof/>
                <w:webHidden/>
              </w:rPr>
            </w:r>
            <w:r w:rsidR="002D7024">
              <w:rPr>
                <w:noProof/>
                <w:webHidden/>
              </w:rPr>
              <w:fldChar w:fldCharType="separate"/>
            </w:r>
            <w:r w:rsidR="00891491">
              <w:rPr>
                <w:noProof/>
                <w:webHidden/>
              </w:rPr>
              <w:t>14</w:t>
            </w:r>
            <w:r w:rsidR="002D7024">
              <w:rPr>
                <w:noProof/>
                <w:webHidden/>
              </w:rPr>
              <w:fldChar w:fldCharType="end"/>
            </w:r>
          </w:hyperlink>
        </w:p>
        <w:p w14:paraId="5461DC14" w14:textId="2B8B9C0C"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11" w:history="1">
            <w:r w:rsidR="002D7024" w:rsidRPr="00CA3875">
              <w:rPr>
                <w:rStyle w:val="Lienhypertexte"/>
                <w:rFonts w:ascii="Arial" w:hAnsi="Arial" w:cs="Arial"/>
                <w:noProof/>
              </w:rPr>
              <w:t>ARTICLE 10 - MODALITÉS DE DÉTERMINATION DES PRIX DU MARCHÉ.</w:t>
            </w:r>
            <w:r w:rsidR="002D7024">
              <w:rPr>
                <w:noProof/>
                <w:webHidden/>
              </w:rPr>
              <w:tab/>
            </w:r>
            <w:r w:rsidR="002D7024">
              <w:rPr>
                <w:noProof/>
                <w:webHidden/>
              </w:rPr>
              <w:fldChar w:fldCharType="begin"/>
            </w:r>
            <w:r w:rsidR="002D7024">
              <w:rPr>
                <w:noProof/>
                <w:webHidden/>
              </w:rPr>
              <w:instrText xml:space="preserve"> PAGEREF _Toc212468711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4944C69A" w14:textId="52537F21" w:rsidR="002D7024" w:rsidRDefault="00A26ABB" w:rsidP="00DB6937">
          <w:pPr>
            <w:pStyle w:val="TM2"/>
            <w:spacing w:before="60"/>
            <w:rPr>
              <w:rFonts w:eastAsiaTheme="minorEastAsia" w:cstheme="minorBidi"/>
              <w:b w:val="0"/>
              <w:bCs w:val="0"/>
              <w:noProof/>
              <w:sz w:val="22"/>
              <w:szCs w:val="22"/>
            </w:rPr>
          </w:pPr>
          <w:hyperlink w:anchor="_Toc212468712" w:history="1">
            <w:r w:rsidR="002D7024" w:rsidRPr="00CA3875">
              <w:rPr>
                <w:rStyle w:val="Lienhypertexte"/>
                <w:noProof/>
              </w:rPr>
              <w:t>10.1 Contenu des prix.</w:t>
            </w:r>
            <w:r w:rsidR="002D7024">
              <w:rPr>
                <w:noProof/>
                <w:webHidden/>
              </w:rPr>
              <w:tab/>
            </w:r>
            <w:r w:rsidR="002D7024">
              <w:rPr>
                <w:noProof/>
                <w:webHidden/>
              </w:rPr>
              <w:fldChar w:fldCharType="begin"/>
            </w:r>
            <w:r w:rsidR="002D7024">
              <w:rPr>
                <w:noProof/>
                <w:webHidden/>
              </w:rPr>
              <w:instrText xml:space="preserve"> PAGEREF _Toc212468712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6E83EBE4" w14:textId="7386CE5E" w:rsidR="002D7024" w:rsidRDefault="00A26ABB" w:rsidP="00DB6937">
          <w:pPr>
            <w:pStyle w:val="TM2"/>
            <w:spacing w:before="60"/>
            <w:rPr>
              <w:rFonts w:eastAsiaTheme="minorEastAsia" w:cstheme="minorBidi"/>
              <w:b w:val="0"/>
              <w:bCs w:val="0"/>
              <w:noProof/>
              <w:sz w:val="22"/>
              <w:szCs w:val="22"/>
            </w:rPr>
          </w:pPr>
          <w:hyperlink w:anchor="_Toc212468713" w:history="1">
            <w:r w:rsidR="002D7024" w:rsidRPr="00CA3875">
              <w:rPr>
                <w:rStyle w:val="Lienhypertexte"/>
                <w:noProof/>
              </w:rPr>
              <w:t>10.2 Type de prix.</w:t>
            </w:r>
            <w:r w:rsidR="002D7024">
              <w:rPr>
                <w:noProof/>
                <w:webHidden/>
              </w:rPr>
              <w:tab/>
            </w:r>
            <w:r w:rsidR="002D7024">
              <w:rPr>
                <w:noProof/>
                <w:webHidden/>
              </w:rPr>
              <w:fldChar w:fldCharType="begin"/>
            </w:r>
            <w:r w:rsidR="002D7024">
              <w:rPr>
                <w:noProof/>
                <w:webHidden/>
              </w:rPr>
              <w:instrText xml:space="preserve"> PAGEREF _Toc212468713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55FD83E3" w14:textId="289F3998" w:rsidR="002D7024" w:rsidRDefault="00A26ABB" w:rsidP="00DB6937">
          <w:pPr>
            <w:pStyle w:val="TM2"/>
            <w:spacing w:before="60"/>
            <w:rPr>
              <w:rFonts w:eastAsiaTheme="minorEastAsia" w:cstheme="minorBidi"/>
              <w:b w:val="0"/>
              <w:bCs w:val="0"/>
              <w:noProof/>
              <w:sz w:val="22"/>
              <w:szCs w:val="22"/>
            </w:rPr>
          </w:pPr>
          <w:hyperlink w:anchor="_Toc212468714" w:history="1">
            <w:r w:rsidR="002D7024" w:rsidRPr="00CA3875">
              <w:rPr>
                <w:rStyle w:val="Lienhypertexte"/>
                <w:noProof/>
              </w:rPr>
              <w:t>10.3 Variation du prix.</w:t>
            </w:r>
            <w:r w:rsidR="002D7024">
              <w:rPr>
                <w:noProof/>
                <w:webHidden/>
              </w:rPr>
              <w:tab/>
            </w:r>
            <w:r w:rsidR="002D7024">
              <w:rPr>
                <w:noProof/>
                <w:webHidden/>
              </w:rPr>
              <w:fldChar w:fldCharType="begin"/>
            </w:r>
            <w:r w:rsidR="002D7024">
              <w:rPr>
                <w:noProof/>
                <w:webHidden/>
              </w:rPr>
              <w:instrText xml:space="preserve"> PAGEREF _Toc212468714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79B97141" w14:textId="6612058A" w:rsidR="002D7024" w:rsidRDefault="00A26ABB" w:rsidP="00DB6937">
          <w:pPr>
            <w:pStyle w:val="TM2"/>
            <w:spacing w:before="60"/>
            <w:rPr>
              <w:rFonts w:eastAsiaTheme="minorEastAsia" w:cstheme="minorBidi"/>
              <w:b w:val="0"/>
              <w:bCs w:val="0"/>
              <w:noProof/>
              <w:sz w:val="22"/>
              <w:szCs w:val="22"/>
            </w:rPr>
          </w:pPr>
          <w:hyperlink w:anchor="_Toc212468715" w:history="1">
            <w:r w:rsidR="002D7024" w:rsidRPr="00CA3875">
              <w:rPr>
                <w:rStyle w:val="Lienhypertexte"/>
                <w:noProof/>
              </w:rPr>
              <w:t>10.4 Révision du prix.</w:t>
            </w:r>
            <w:r w:rsidR="002D7024">
              <w:rPr>
                <w:noProof/>
                <w:webHidden/>
              </w:rPr>
              <w:tab/>
            </w:r>
            <w:r w:rsidR="002D7024">
              <w:rPr>
                <w:noProof/>
                <w:webHidden/>
              </w:rPr>
              <w:fldChar w:fldCharType="begin"/>
            </w:r>
            <w:r w:rsidR="002D7024">
              <w:rPr>
                <w:noProof/>
                <w:webHidden/>
              </w:rPr>
              <w:instrText xml:space="preserve"> PAGEREF _Toc212468715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5A3AC9FD" w14:textId="02B72BE0" w:rsidR="002D7024" w:rsidRDefault="00A26ABB" w:rsidP="00DB6937">
          <w:pPr>
            <w:pStyle w:val="TM2"/>
            <w:spacing w:before="60"/>
            <w:rPr>
              <w:rFonts w:eastAsiaTheme="minorEastAsia" w:cstheme="minorBidi"/>
              <w:b w:val="0"/>
              <w:bCs w:val="0"/>
              <w:noProof/>
              <w:sz w:val="22"/>
              <w:szCs w:val="22"/>
            </w:rPr>
          </w:pPr>
          <w:hyperlink w:anchor="_Toc212468716" w:history="1">
            <w:r w:rsidR="002D7024" w:rsidRPr="00CA3875">
              <w:rPr>
                <w:rStyle w:val="Lienhypertexte"/>
                <w:noProof/>
              </w:rPr>
              <w:t>10.4.1 Mois d’établissement du prix</w:t>
            </w:r>
            <w:r w:rsidR="002D7024">
              <w:rPr>
                <w:noProof/>
                <w:webHidden/>
              </w:rPr>
              <w:tab/>
            </w:r>
            <w:r w:rsidR="002D7024">
              <w:rPr>
                <w:noProof/>
                <w:webHidden/>
              </w:rPr>
              <w:fldChar w:fldCharType="begin"/>
            </w:r>
            <w:r w:rsidR="002D7024">
              <w:rPr>
                <w:noProof/>
                <w:webHidden/>
              </w:rPr>
              <w:instrText xml:space="preserve"> PAGEREF _Toc212468716 \h </w:instrText>
            </w:r>
            <w:r w:rsidR="002D7024">
              <w:rPr>
                <w:noProof/>
                <w:webHidden/>
              </w:rPr>
            </w:r>
            <w:r w:rsidR="002D7024">
              <w:rPr>
                <w:noProof/>
                <w:webHidden/>
              </w:rPr>
              <w:fldChar w:fldCharType="separate"/>
            </w:r>
            <w:r w:rsidR="00891491">
              <w:rPr>
                <w:noProof/>
                <w:webHidden/>
              </w:rPr>
              <w:t>15</w:t>
            </w:r>
            <w:r w:rsidR="002D7024">
              <w:rPr>
                <w:noProof/>
                <w:webHidden/>
              </w:rPr>
              <w:fldChar w:fldCharType="end"/>
            </w:r>
          </w:hyperlink>
        </w:p>
        <w:p w14:paraId="1C63E706" w14:textId="42347769" w:rsidR="002D7024" w:rsidRDefault="00A26ABB" w:rsidP="00DB6937">
          <w:pPr>
            <w:pStyle w:val="TM2"/>
            <w:spacing w:before="60"/>
            <w:rPr>
              <w:rFonts w:eastAsiaTheme="minorEastAsia" w:cstheme="minorBidi"/>
              <w:b w:val="0"/>
              <w:bCs w:val="0"/>
              <w:noProof/>
              <w:sz w:val="22"/>
              <w:szCs w:val="22"/>
            </w:rPr>
          </w:pPr>
          <w:hyperlink w:anchor="_Toc212468717" w:history="1">
            <w:r w:rsidR="002D7024" w:rsidRPr="00CA3875">
              <w:rPr>
                <w:rStyle w:val="Lienhypertexte"/>
                <w:noProof/>
              </w:rPr>
              <w:t>10.5 Unité monétaire – TVA.</w:t>
            </w:r>
            <w:r w:rsidR="002D7024">
              <w:rPr>
                <w:noProof/>
                <w:webHidden/>
              </w:rPr>
              <w:tab/>
            </w:r>
            <w:r w:rsidR="002D7024">
              <w:rPr>
                <w:noProof/>
                <w:webHidden/>
              </w:rPr>
              <w:fldChar w:fldCharType="begin"/>
            </w:r>
            <w:r w:rsidR="002D7024">
              <w:rPr>
                <w:noProof/>
                <w:webHidden/>
              </w:rPr>
              <w:instrText xml:space="preserve"> PAGEREF _Toc212468717 \h </w:instrText>
            </w:r>
            <w:r w:rsidR="002D7024">
              <w:rPr>
                <w:noProof/>
                <w:webHidden/>
              </w:rPr>
            </w:r>
            <w:r w:rsidR="002D7024">
              <w:rPr>
                <w:noProof/>
                <w:webHidden/>
              </w:rPr>
              <w:fldChar w:fldCharType="separate"/>
            </w:r>
            <w:r w:rsidR="00891491">
              <w:rPr>
                <w:noProof/>
                <w:webHidden/>
              </w:rPr>
              <w:t>16</w:t>
            </w:r>
            <w:r w:rsidR="002D7024">
              <w:rPr>
                <w:noProof/>
                <w:webHidden/>
              </w:rPr>
              <w:fldChar w:fldCharType="end"/>
            </w:r>
          </w:hyperlink>
        </w:p>
        <w:p w14:paraId="3FA28B2D" w14:textId="20B9FDF5"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18" w:history="1">
            <w:r w:rsidR="002D7024" w:rsidRPr="00CA3875">
              <w:rPr>
                <w:rStyle w:val="Lienhypertexte"/>
                <w:rFonts w:ascii="Arial" w:hAnsi="Arial" w:cs="Arial"/>
                <w:noProof/>
              </w:rPr>
              <w:t>ARTICLE 11 - CONDITIONS DE PAIEMENT.</w:t>
            </w:r>
            <w:r w:rsidR="002D7024">
              <w:rPr>
                <w:noProof/>
                <w:webHidden/>
              </w:rPr>
              <w:tab/>
            </w:r>
            <w:r w:rsidR="002D7024">
              <w:rPr>
                <w:noProof/>
                <w:webHidden/>
              </w:rPr>
              <w:fldChar w:fldCharType="begin"/>
            </w:r>
            <w:r w:rsidR="002D7024">
              <w:rPr>
                <w:noProof/>
                <w:webHidden/>
              </w:rPr>
              <w:instrText xml:space="preserve"> PAGEREF _Toc212468718 \h </w:instrText>
            </w:r>
            <w:r w:rsidR="002D7024">
              <w:rPr>
                <w:noProof/>
                <w:webHidden/>
              </w:rPr>
            </w:r>
            <w:r w:rsidR="002D7024">
              <w:rPr>
                <w:noProof/>
                <w:webHidden/>
              </w:rPr>
              <w:fldChar w:fldCharType="separate"/>
            </w:r>
            <w:r w:rsidR="00891491">
              <w:rPr>
                <w:noProof/>
                <w:webHidden/>
              </w:rPr>
              <w:t>16</w:t>
            </w:r>
            <w:r w:rsidR="002D7024">
              <w:rPr>
                <w:noProof/>
                <w:webHidden/>
              </w:rPr>
              <w:fldChar w:fldCharType="end"/>
            </w:r>
          </w:hyperlink>
        </w:p>
        <w:p w14:paraId="59C20773" w14:textId="4EBBB560" w:rsidR="002D7024" w:rsidRDefault="00A26ABB" w:rsidP="00DB6937">
          <w:pPr>
            <w:pStyle w:val="TM2"/>
            <w:spacing w:before="60"/>
            <w:rPr>
              <w:rFonts w:eastAsiaTheme="minorEastAsia" w:cstheme="minorBidi"/>
              <w:b w:val="0"/>
              <w:bCs w:val="0"/>
              <w:noProof/>
              <w:sz w:val="22"/>
              <w:szCs w:val="22"/>
            </w:rPr>
          </w:pPr>
          <w:hyperlink w:anchor="_Toc212468719" w:history="1">
            <w:r w:rsidR="002D7024" w:rsidRPr="00CA3875">
              <w:rPr>
                <w:rStyle w:val="Lienhypertexte"/>
                <w:noProof/>
              </w:rPr>
              <w:t>11.1 Avance.</w:t>
            </w:r>
            <w:r w:rsidR="002D7024">
              <w:rPr>
                <w:noProof/>
                <w:webHidden/>
              </w:rPr>
              <w:tab/>
            </w:r>
            <w:r w:rsidR="002D7024">
              <w:rPr>
                <w:noProof/>
                <w:webHidden/>
              </w:rPr>
              <w:fldChar w:fldCharType="begin"/>
            </w:r>
            <w:r w:rsidR="002D7024">
              <w:rPr>
                <w:noProof/>
                <w:webHidden/>
              </w:rPr>
              <w:instrText xml:space="preserve"> PAGEREF _Toc212468719 \h </w:instrText>
            </w:r>
            <w:r w:rsidR="002D7024">
              <w:rPr>
                <w:noProof/>
                <w:webHidden/>
              </w:rPr>
            </w:r>
            <w:r w:rsidR="002D7024">
              <w:rPr>
                <w:noProof/>
                <w:webHidden/>
              </w:rPr>
              <w:fldChar w:fldCharType="separate"/>
            </w:r>
            <w:r w:rsidR="00891491">
              <w:rPr>
                <w:noProof/>
                <w:webHidden/>
              </w:rPr>
              <w:t>16</w:t>
            </w:r>
            <w:r w:rsidR="002D7024">
              <w:rPr>
                <w:noProof/>
                <w:webHidden/>
              </w:rPr>
              <w:fldChar w:fldCharType="end"/>
            </w:r>
          </w:hyperlink>
        </w:p>
        <w:p w14:paraId="03A4B946" w14:textId="4259FD1F" w:rsidR="002D7024" w:rsidRDefault="00A26ABB" w:rsidP="00DB6937">
          <w:pPr>
            <w:pStyle w:val="TM2"/>
            <w:spacing w:before="60"/>
            <w:rPr>
              <w:rFonts w:eastAsiaTheme="minorEastAsia" w:cstheme="minorBidi"/>
              <w:b w:val="0"/>
              <w:bCs w:val="0"/>
              <w:noProof/>
              <w:sz w:val="22"/>
              <w:szCs w:val="22"/>
            </w:rPr>
          </w:pPr>
          <w:hyperlink w:anchor="_Toc212468720" w:history="1">
            <w:r w:rsidR="002D7024" w:rsidRPr="00CA3875">
              <w:rPr>
                <w:rStyle w:val="Lienhypertexte"/>
                <w:noProof/>
              </w:rPr>
              <w:t>11.2 Modalités de paiement.</w:t>
            </w:r>
            <w:r w:rsidR="002D7024">
              <w:rPr>
                <w:noProof/>
                <w:webHidden/>
              </w:rPr>
              <w:tab/>
            </w:r>
            <w:r w:rsidR="002D7024">
              <w:rPr>
                <w:noProof/>
                <w:webHidden/>
              </w:rPr>
              <w:fldChar w:fldCharType="begin"/>
            </w:r>
            <w:r w:rsidR="002D7024">
              <w:rPr>
                <w:noProof/>
                <w:webHidden/>
              </w:rPr>
              <w:instrText xml:space="preserve"> PAGEREF _Toc212468720 \h </w:instrText>
            </w:r>
            <w:r w:rsidR="002D7024">
              <w:rPr>
                <w:noProof/>
                <w:webHidden/>
              </w:rPr>
            </w:r>
            <w:r w:rsidR="002D7024">
              <w:rPr>
                <w:noProof/>
                <w:webHidden/>
              </w:rPr>
              <w:fldChar w:fldCharType="separate"/>
            </w:r>
            <w:r w:rsidR="00891491">
              <w:rPr>
                <w:noProof/>
                <w:webHidden/>
              </w:rPr>
              <w:t>16</w:t>
            </w:r>
            <w:r w:rsidR="002D7024">
              <w:rPr>
                <w:noProof/>
                <w:webHidden/>
              </w:rPr>
              <w:fldChar w:fldCharType="end"/>
            </w:r>
          </w:hyperlink>
        </w:p>
        <w:p w14:paraId="61645485" w14:textId="17606AF4" w:rsidR="002D7024" w:rsidRDefault="00A26ABB" w:rsidP="00DB6937">
          <w:pPr>
            <w:pStyle w:val="TM2"/>
            <w:spacing w:before="60"/>
            <w:rPr>
              <w:rFonts w:eastAsiaTheme="minorEastAsia" w:cstheme="minorBidi"/>
              <w:b w:val="0"/>
              <w:bCs w:val="0"/>
              <w:noProof/>
              <w:sz w:val="22"/>
              <w:szCs w:val="22"/>
            </w:rPr>
          </w:pPr>
          <w:hyperlink w:anchor="_Toc212468721" w:history="1">
            <w:r w:rsidR="002D7024" w:rsidRPr="00CA3875">
              <w:rPr>
                <w:rStyle w:val="Lienhypertexte"/>
                <w:noProof/>
              </w:rPr>
              <w:t>11.3 Modalités d'envoi – contenu des demandes de paiement.</w:t>
            </w:r>
            <w:r w:rsidR="002D7024">
              <w:rPr>
                <w:noProof/>
                <w:webHidden/>
              </w:rPr>
              <w:tab/>
            </w:r>
            <w:r w:rsidR="002D7024">
              <w:rPr>
                <w:noProof/>
                <w:webHidden/>
              </w:rPr>
              <w:fldChar w:fldCharType="begin"/>
            </w:r>
            <w:r w:rsidR="002D7024">
              <w:rPr>
                <w:noProof/>
                <w:webHidden/>
              </w:rPr>
              <w:instrText xml:space="preserve"> PAGEREF _Toc212468721 \h </w:instrText>
            </w:r>
            <w:r w:rsidR="002D7024">
              <w:rPr>
                <w:noProof/>
                <w:webHidden/>
              </w:rPr>
            </w:r>
            <w:r w:rsidR="002D7024">
              <w:rPr>
                <w:noProof/>
                <w:webHidden/>
              </w:rPr>
              <w:fldChar w:fldCharType="separate"/>
            </w:r>
            <w:r w:rsidR="00891491">
              <w:rPr>
                <w:noProof/>
                <w:webHidden/>
              </w:rPr>
              <w:t>17</w:t>
            </w:r>
            <w:r w:rsidR="002D7024">
              <w:rPr>
                <w:noProof/>
                <w:webHidden/>
              </w:rPr>
              <w:fldChar w:fldCharType="end"/>
            </w:r>
          </w:hyperlink>
        </w:p>
        <w:p w14:paraId="610B64F4" w14:textId="673809AC" w:rsidR="002D7024" w:rsidRDefault="00A26ABB" w:rsidP="00DB6937">
          <w:pPr>
            <w:pStyle w:val="TM2"/>
            <w:spacing w:before="60"/>
            <w:rPr>
              <w:rFonts w:eastAsiaTheme="minorEastAsia" w:cstheme="minorBidi"/>
              <w:b w:val="0"/>
              <w:bCs w:val="0"/>
              <w:noProof/>
              <w:sz w:val="22"/>
              <w:szCs w:val="22"/>
            </w:rPr>
          </w:pPr>
          <w:hyperlink w:anchor="_Toc212468722" w:history="1">
            <w:r w:rsidR="002D7024" w:rsidRPr="00CA3875">
              <w:rPr>
                <w:rStyle w:val="Lienhypertexte"/>
                <w:noProof/>
              </w:rPr>
              <w:t>11.4 Délai global de paiement.</w:t>
            </w:r>
            <w:r w:rsidR="002D7024">
              <w:rPr>
                <w:noProof/>
                <w:webHidden/>
              </w:rPr>
              <w:tab/>
            </w:r>
            <w:r w:rsidR="002D7024">
              <w:rPr>
                <w:noProof/>
                <w:webHidden/>
              </w:rPr>
              <w:fldChar w:fldCharType="begin"/>
            </w:r>
            <w:r w:rsidR="002D7024">
              <w:rPr>
                <w:noProof/>
                <w:webHidden/>
              </w:rPr>
              <w:instrText xml:space="preserve"> PAGEREF _Toc212468722 \h </w:instrText>
            </w:r>
            <w:r w:rsidR="002D7024">
              <w:rPr>
                <w:noProof/>
                <w:webHidden/>
              </w:rPr>
            </w:r>
            <w:r w:rsidR="002D7024">
              <w:rPr>
                <w:noProof/>
                <w:webHidden/>
              </w:rPr>
              <w:fldChar w:fldCharType="separate"/>
            </w:r>
            <w:r w:rsidR="00891491">
              <w:rPr>
                <w:noProof/>
                <w:webHidden/>
              </w:rPr>
              <w:t>18</w:t>
            </w:r>
            <w:r w:rsidR="002D7024">
              <w:rPr>
                <w:noProof/>
                <w:webHidden/>
              </w:rPr>
              <w:fldChar w:fldCharType="end"/>
            </w:r>
          </w:hyperlink>
        </w:p>
        <w:p w14:paraId="0D2CE166" w14:textId="33FB2353" w:rsidR="002D7024" w:rsidRDefault="00A26ABB" w:rsidP="00DB6937">
          <w:pPr>
            <w:pStyle w:val="TM2"/>
            <w:spacing w:before="60"/>
            <w:rPr>
              <w:rFonts w:eastAsiaTheme="minorEastAsia" w:cstheme="minorBidi"/>
              <w:b w:val="0"/>
              <w:bCs w:val="0"/>
              <w:noProof/>
              <w:sz w:val="22"/>
              <w:szCs w:val="22"/>
            </w:rPr>
          </w:pPr>
          <w:hyperlink w:anchor="_Toc212468723" w:history="1">
            <w:r w:rsidR="002D7024" w:rsidRPr="00CA3875">
              <w:rPr>
                <w:rStyle w:val="Lienhypertexte"/>
                <w:noProof/>
              </w:rPr>
              <w:t>11.5 Ordonnateur et comptable assignataire.</w:t>
            </w:r>
            <w:r w:rsidR="002D7024">
              <w:rPr>
                <w:noProof/>
                <w:webHidden/>
              </w:rPr>
              <w:tab/>
            </w:r>
            <w:r w:rsidR="002D7024">
              <w:rPr>
                <w:noProof/>
                <w:webHidden/>
              </w:rPr>
              <w:fldChar w:fldCharType="begin"/>
            </w:r>
            <w:r w:rsidR="002D7024">
              <w:rPr>
                <w:noProof/>
                <w:webHidden/>
              </w:rPr>
              <w:instrText xml:space="preserve"> PAGEREF _Toc212468723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0DCFCA18" w14:textId="2EFA6287" w:rsidR="002D7024" w:rsidRDefault="00A26ABB" w:rsidP="00DB6937">
          <w:pPr>
            <w:pStyle w:val="TM2"/>
            <w:spacing w:before="60"/>
            <w:rPr>
              <w:rFonts w:eastAsiaTheme="minorEastAsia" w:cstheme="minorBidi"/>
              <w:b w:val="0"/>
              <w:bCs w:val="0"/>
              <w:noProof/>
              <w:sz w:val="22"/>
              <w:szCs w:val="22"/>
            </w:rPr>
          </w:pPr>
          <w:hyperlink w:anchor="_Toc212468724" w:history="1">
            <w:r w:rsidR="002D7024" w:rsidRPr="00CA3875">
              <w:rPr>
                <w:rStyle w:val="Lienhypertexte"/>
                <w:noProof/>
              </w:rPr>
              <w:t>11.6 Cession et nantissement de créance.</w:t>
            </w:r>
            <w:r w:rsidR="002D7024">
              <w:rPr>
                <w:noProof/>
                <w:webHidden/>
              </w:rPr>
              <w:tab/>
            </w:r>
            <w:r w:rsidR="002D7024">
              <w:rPr>
                <w:noProof/>
                <w:webHidden/>
              </w:rPr>
              <w:fldChar w:fldCharType="begin"/>
            </w:r>
            <w:r w:rsidR="002D7024">
              <w:rPr>
                <w:noProof/>
                <w:webHidden/>
              </w:rPr>
              <w:instrText xml:space="preserve"> PAGEREF _Toc212468724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7788AB7E" w14:textId="18AE9A71" w:rsidR="002D7024" w:rsidRDefault="00A26ABB" w:rsidP="00DB6937">
          <w:pPr>
            <w:pStyle w:val="TM2"/>
            <w:spacing w:before="60"/>
            <w:rPr>
              <w:rFonts w:eastAsiaTheme="minorEastAsia" w:cstheme="minorBidi"/>
              <w:b w:val="0"/>
              <w:bCs w:val="0"/>
              <w:noProof/>
              <w:sz w:val="22"/>
              <w:szCs w:val="22"/>
            </w:rPr>
          </w:pPr>
          <w:hyperlink w:anchor="_Toc212468725" w:history="1">
            <w:r w:rsidR="002D7024" w:rsidRPr="00CA3875">
              <w:rPr>
                <w:rStyle w:val="Lienhypertexte"/>
                <w:noProof/>
              </w:rPr>
              <w:t>11.7 Paiement des sous-traitants.</w:t>
            </w:r>
            <w:r w:rsidR="002D7024">
              <w:rPr>
                <w:noProof/>
                <w:webHidden/>
              </w:rPr>
              <w:tab/>
            </w:r>
            <w:r w:rsidR="002D7024">
              <w:rPr>
                <w:noProof/>
                <w:webHidden/>
              </w:rPr>
              <w:fldChar w:fldCharType="begin"/>
            </w:r>
            <w:r w:rsidR="002D7024">
              <w:rPr>
                <w:noProof/>
                <w:webHidden/>
              </w:rPr>
              <w:instrText xml:space="preserve"> PAGEREF _Toc212468725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51280A7E" w14:textId="4081BD85"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26" w:history="1">
            <w:r w:rsidR="002D7024" w:rsidRPr="00CA3875">
              <w:rPr>
                <w:rStyle w:val="Lienhypertexte"/>
                <w:rFonts w:ascii="Arial" w:hAnsi="Arial" w:cs="Arial"/>
                <w:noProof/>
              </w:rPr>
              <w:t>ARTICLE 12 – PÉNALITÉS.</w:t>
            </w:r>
            <w:r w:rsidR="002D7024">
              <w:rPr>
                <w:noProof/>
                <w:webHidden/>
              </w:rPr>
              <w:tab/>
            </w:r>
            <w:r w:rsidR="002D7024">
              <w:rPr>
                <w:noProof/>
                <w:webHidden/>
              </w:rPr>
              <w:fldChar w:fldCharType="begin"/>
            </w:r>
            <w:r w:rsidR="002D7024">
              <w:rPr>
                <w:noProof/>
                <w:webHidden/>
              </w:rPr>
              <w:instrText xml:space="preserve"> PAGEREF _Toc212468726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08275839" w14:textId="590295F5"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27" w:history="1">
            <w:r w:rsidR="002D7024" w:rsidRPr="00CA3875">
              <w:rPr>
                <w:rStyle w:val="Lienhypertexte"/>
                <w:rFonts w:ascii="Arial" w:hAnsi="Arial" w:cs="Arial"/>
                <w:noProof/>
              </w:rPr>
              <w:t>ARTICLE 13 – GARANTIES.</w:t>
            </w:r>
            <w:r w:rsidR="002D7024">
              <w:rPr>
                <w:noProof/>
                <w:webHidden/>
              </w:rPr>
              <w:tab/>
            </w:r>
            <w:r w:rsidR="002D7024">
              <w:rPr>
                <w:noProof/>
                <w:webHidden/>
              </w:rPr>
              <w:fldChar w:fldCharType="begin"/>
            </w:r>
            <w:r w:rsidR="002D7024">
              <w:rPr>
                <w:noProof/>
                <w:webHidden/>
              </w:rPr>
              <w:instrText xml:space="preserve"> PAGEREF _Toc212468727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68702B04" w14:textId="4E030DCB"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28" w:history="1">
            <w:r w:rsidR="002D7024" w:rsidRPr="00CA3875">
              <w:rPr>
                <w:rStyle w:val="Lienhypertexte"/>
                <w:rFonts w:ascii="Arial" w:hAnsi="Arial" w:cs="Arial"/>
                <w:noProof/>
              </w:rPr>
              <w:t>ARTICLE 14 – CONFIDENTIALITÉ – MESURES DE SÉCURITÉ.</w:t>
            </w:r>
            <w:r w:rsidR="002D7024">
              <w:rPr>
                <w:noProof/>
                <w:webHidden/>
              </w:rPr>
              <w:tab/>
            </w:r>
            <w:r w:rsidR="002D7024">
              <w:rPr>
                <w:noProof/>
                <w:webHidden/>
              </w:rPr>
              <w:fldChar w:fldCharType="begin"/>
            </w:r>
            <w:r w:rsidR="002D7024">
              <w:rPr>
                <w:noProof/>
                <w:webHidden/>
              </w:rPr>
              <w:instrText xml:space="preserve"> PAGEREF _Toc212468728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322F2E04" w14:textId="09C6B929" w:rsidR="002D7024" w:rsidRDefault="00A26ABB" w:rsidP="00DB6937">
          <w:pPr>
            <w:pStyle w:val="TM2"/>
            <w:tabs>
              <w:tab w:val="left" w:pos="600"/>
            </w:tabs>
            <w:spacing w:before="60"/>
            <w:rPr>
              <w:rFonts w:eastAsiaTheme="minorEastAsia" w:cstheme="minorBidi"/>
              <w:b w:val="0"/>
              <w:bCs w:val="0"/>
              <w:noProof/>
              <w:sz w:val="22"/>
              <w:szCs w:val="22"/>
            </w:rPr>
          </w:pPr>
          <w:hyperlink w:anchor="_Toc212468729" w:history="1">
            <w:r w:rsidR="002D7024" w:rsidRPr="00CA3875">
              <w:rPr>
                <w:rStyle w:val="Lienhypertexte"/>
                <w:noProof/>
              </w:rPr>
              <w:t>14</w:t>
            </w:r>
            <w:r w:rsidR="002D7024" w:rsidRPr="00CA3875">
              <w:rPr>
                <w:rStyle w:val="Lienhypertexte"/>
                <w:noProof/>
                <w:lang w:eastAsia="en-US"/>
              </w:rPr>
              <w:t>.1</w:t>
            </w:r>
            <w:r w:rsidR="002D7024">
              <w:rPr>
                <w:rFonts w:eastAsiaTheme="minorEastAsia" w:cstheme="minorBidi"/>
                <w:b w:val="0"/>
                <w:bCs w:val="0"/>
                <w:noProof/>
                <w:sz w:val="22"/>
                <w:szCs w:val="22"/>
              </w:rPr>
              <w:tab/>
            </w:r>
            <w:r w:rsidR="002D7024" w:rsidRPr="00CA3875">
              <w:rPr>
                <w:rStyle w:val="Lienhypertexte"/>
                <w:noProof/>
              </w:rPr>
              <w:t xml:space="preserve"> Confidentialité.</w:t>
            </w:r>
            <w:r w:rsidR="002D7024">
              <w:rPr>
                <w:noProof/>
                <w:webHidden/>
              </w:rPr>
              <w:tab/>
            </w:r>
            <w:r w:rsidR="002D7024">
              <w:rPr>
                <w:noProof/>
                <w:webHidden/>
              </w:rPr>
              <w:fldChar w:fldCharType="begin"/>
            </w:r>
            <w:r w:rsidR="002D7024">
              <w:rPr>
                <w:noProof/>
                <w:webHidden/>
              </w:rPr>
              <w:instrText xml:space="preserve"> PAGEREF _Toc212468729 \h </w:instrText>
            </w:r>
            <w:r w:rsidR="002D7024">
              <w:rPr>
                <w:noProof/>
                <w:webHidden/>
              </w:rPr>
            </w:r>
            <w:r w:rsidR="002D7024">
              <w:rPr>
                <w:noProof/>
                <w:webHidden/>
              </w:rPr>
              <w:fldChar w:fldCharType="separate"/>
            </w:r>
            <w:r w:rsidR="00891491">
              <w:rPr>
                <w:noProof/>
                <w:webHidden/>
              </w:rPr>
              <w:t>19</w:t>
            </w:r>
            <w:r w:rsidR="002D7024">
              <w:rPr>
                <w:noProof/>
                <w:webHidden/>
              </w:rPr>
              <w:fldChar w:fldCharType="end"/>
            </w:r>
          </w:hyperlink>
        </w:p>
        <w:p w14:paraId="57052911" w14:textId="53045700" w:rsidR="002D7024" w:rsidRDefault="00A26ABB" w:rsidP="00DB6937">
          <w:pPr>
            <w:pStyle w:val="TM2"/>
            <w:tabs>
              <w:tab w:val="left" w:pos="600"/>
            </w:tabs>
            <w:spacing w:before="60"/>
            <w:rPr>
              <w:rFonts w:eastAsiaTheme="minorEastAsia" w:cstheme="minorBidi"/>
              <w:b w:val="0"/>
              <w:bCs w:val="0"/>
              <w:noProof/>
              <w:sz w:val="22"/>
              <w:szCs w:val="22"/>
            </w:rPr>
          </w:pPr>
          <w:hyperlink w:anchor="_Toc212468730" w:history="1">
            <w:r w:rsidR="002D7024" w:rsidRPr="00CA3875">
              <w:rPr>
                <w:rStyle w:val="Lienhypertexte"/>
                <w:noProof/>
              </w:rPr>
              <w:t>14.2</w:t>
            </w:r>
            <w:r w:rsidR="002D7024">
              <w:rPr>
                <w:rFonts w:eastAsiaTheme="minorEastAsia" w:cstheme="minorBidi"/>
                <w:b w:val="0"/>
                <w:bCs w:val="0"/>
                <w:noProof/>
                <w:sz w:val="22"/>
                <w:szCs w:val="22"/>
              </w:rPr>
              <w:tab/>
            </w:r>
            <w:r w:rsidR="002D7024" w:rsidRPr="00CA3875">
              <w:rPr>
                <w:rStyle w:val="Lienhypertexte"/>
                <w:noProof/>
              </w:rPr>
              <w:t xml:space="preserve"> Protection.</w:t>
            </w:r>
            <w:r w:rsidR="002D7024">
              <w:rPr>
                <w:noProof/>
                <w:webHidden/>
              </w:rPr>
              <w:tab/>
            </w:r>
            <w:r w:rsidR="002D7024">
              <w:rPr>
                <w:noProof/>
                <w:webHidden/>
              </w:rPr>
              <w:fldChar w:fldCharType="begin"/>
            </w:r>
            <w:r w:rsidR="002D7024">
              <w:rPr>
                <w:noProof/>
                <w:webHidden/>
              </w:rPr>
              <w:instrText xml:space="preserve"> PAGEREF _Toc212468730 \h </w:instrText>
            </w:r>
            <w:r w:rsidR="002D7024">
              <w:rPr>
                <w:noProof/>
                <w:webHidden/>
              </w:rPr>
            </w:r>
            <w:r w:rsidR="002D7024">
              <w:rPr>
                <w:noProof/>
                <w:webHidden/>
              </w:rPr>
              <w:fldChar w:fldCharType="separate"/>
            </w:r>
            <w:r w:rsidR="00891491">
              <w:rPr>
                <w:noProof/>
                <w:webHidden/>
              </w:rPr>
              <w:t>20</w:t>
            </w:r>
            <w:r w:rsidR="002D7024">
              <w:rPr>
                <w:noProof/>
                <w:webHidden/>
              </w:rPr>
              <w:fldChar w:fldCharType="end"/>
            </w:r>
          </w:hyperlink>
        </w:p>
        <w:p w14:paraId="73801A16" w14:textId="3987E54A" w:rsidR="002D7024" w:rsidRDefault="00A26ABB" w:rsidP="00DB6937">
          <w:pPr>
            <w:pStyle w:val="TM3"/>
            <w:spacing w:before="60"/>
            <w:rPr>
              <w:rFonts w:asciiTheme="minorHAnsi" w:eastAsiaTheme="minorEastAsia" w:hAnsiTheme="minorHAnsi" w:cstheme="minorBidi"/>
              <w:b w:val="0"/>
              <w:sz w:val="22"/>
              <w:szCs w:val="22"/>
            </w:rPr>
          </w:pPr>
          <w:hyperlink w:anchor="_Toc212468731" w:history="1">
            <w:r w:rsidR="002D7024" w:rsidRPr="002D7024">
              <w:rPr>
                <w:rStyle w:val="Lienhypertexte"/>
                <w:rFonts w:asciiTheme="minorHAnsi" w:hAnsiTheme="minorHAnsi" w:cstheme="minorHAnsi"/>
                <w:bCs/>
              </w:rPr>
              <w:t>14.</w:t>
            </w:r>
            <w:r w:rsidR="002D7024" w:rsidRPr="002D7024">
              <w:rPr>
                <w:rStyle w:val="Lienhypertexte"/>
                <w:rFonts w:asciiTheme="minorHAnsi" w:hAnsiTheme="minorHAnsi" w:cstheme="minorHAnsi"/>
                <w:bCs/>
                <w:u w:val="none"/>
              </w:rPr>
              <w:t>2.1 C</w:t>
            </w:r>
            <w:r w:rsidR="002D7024" w:rsidRPr="00CA3875">
              <w:rPr>
                <w:rStyle w:val="Lienhypertexte"/>
              </w:rPr>
              <w:t>lause générale de protection Diffusion Restreinte</w:t>
            </w:r>
            <w:r w:rsidR="002D7024">
              <w:rPr>
                <w:webHidden/>
              </w:rPr>
              <w:tab/>
            </w:r>
            <w:r w:rsidR="002D7024">
              <w:rPr>
                <w:webHidden/>
              </w:rPr>
              <w:fldChar w:fldCharType="begin"/>
            </w:r>
            <w:r w:rsidR="002D7024">
              <w:rPr>
                <w:webHidden/>
              </w:rPr>
              <w:instrText xml:space="preserve"> PAGEREF _Toc212468731 \h </w:instrText>
            </w:r>
            <w:r w:rsidR="002D7024">
              <w:rPr>
                <w:webHidden/>
              </w:rPr>
            </w:r>
            <w:r w:rsidR="002D7024">
              <w:rPr>
                <w:webHidden/>
              </w:rPr>
              <w:fldChar w:fldCharType="separate"/>
            </w:r>
            <w:r w:rsidR="00891491">
              <w:rPr>
                <w:webHidden/>
              </w:rPr>
              <w:t>20</w:t>
            </w:r>
            <w:r w:rsidR="002D7024">
              <w:rPr>
                <w:webHidden/>
              </w:rPr>
              <w:fldChar w:fldCharType="end"/>
            </w:r>
          </w:hyperlink>
        </w:p>
        <w:p w14:paraId="1475B19C" w14:textId="65BAAA1F" w:rsidR="002D7024" w:rsidRDefault="00A26ABB" w:rsidP="00DB6937">
          <w:pPr>
            <w:pStyle w:val="TM2"/>
            <w:tabs>
              <w:tab w:val="left" w:pos="600"/>
            </w:tabs>
            <w:spacing w:before="60"/>
            <w:rPr>
              <w:rFonts w:eastAsiaTheme="minorEastAsia" w:cstheme="minorBidi"/>
              <w:b w:val="0"/>
              <w:bCs w:val="0"/>
              <w:noProof/>
              <w:sz w:val="22"/>
              <w:szCs w:val="22"/>
            </w:rPr>
          </w:pPr>
          <w:hyperlink w:anchor="_Toc212468733" w:history="1">
            <w:r w:rsidR="002D7024" w:rsidRPr="00CA3875">
              <w:rPr>
                <w:rStyle w:val="Lienhypertexte"/>
                <w:noProof/>
              </w:rPr>
              <w:t>14.3</w:t>
            </w:r>
            <w:r w:rsidR="002D7024">
              <w:rPr>
                <w:rFonts w:eastAsiaTheme="minorEastAsia" w:cstheme="minorBidi"/>
                <w:b w:val="0"/>
                <w:bCs w:val="0"/>
                <w:noProof/>
                <w:sz w:val="22"/>
                <w:szCs w:val="22"/>
              </w:rPr>
              <w:tab/>
            </w:r>
            <w:r w:rsidR="002D7024" w:rsidRPr="00CA3875">
              <w:rPr>
                <w:rStyle w:val="Lienhypertexte"/>
                <w:noProof/>
              </w:rPr>
              <w:t>Marché comportant des informations protégées par la mention « Spécial France »</w:t>
            </w:r>
            <w:r w:rsidR="002D7024">
              <w:rPr>
                <w:noProof/>
                <w:webHidden/>
              </w:rPr>
              <w:tab/>
            </w:r>
            <w:r w:rsidR="002D7024">
              <w:rPr>
                <w:noProof/>
                <w:webHidden/>
              </w:rPr>
              <w:fldChar w:fldCharType="begin"/>
            </w:r>
            <w:r w:rsidR="002D7024">
              <w:rPr>
                <w:noProof/>
                <w:webHidden/>
              </w:rPr>
              <w:instrText xml:space="preserve"> PAGEREF _Toc212468733 \h </w:instrText>
            </w:r>
            <w:r w:rsidR="002D7024">
              <w:rPr>
                <w:noProof/>
                <w:webHidden/>
              </w:rPr>
            </w:r>
            <w:r w:rsidR="002D7024">
              <w:rPr>
                <w:noProof/>
                <w:webHidden/>
              </w:rPr>
              <w:fldChar w:fldCharType="separate"/>
            </w:r>
            <w:r w:rsidR="00891491">
              <w:rPr>
                <w:noProof/>
                <w:webHidden/>
              </w:rPr>
              <w:t>20</w:t>
            </w:r>
            <w:r w:rsidR="002D7024">
              <w:rPr>
                <w:noProof/>
                <w:webHidden/>
              </w:rPr>
              <w:fldChar w:fldCharType="end"/>
            </w:r>
          </w:hyperlink>
        </w:p>
        <w:p w14:paraId="022B6BA4" w14:textId="6C3F953F" w:rsidR="002D7024" w:rsidRDefault="00A26ABB" w:rsidP="00DB6937">
          <w:pPr>
            <w:pStyle w:val="TM2"/>
            <w:tabs>
              <w:tab w:val="left" w:pos="600"/>
            </w:tabs>
            <w:spacing w:before="60"/>
            <w:rPr>
              <w:rFonts w:eastAsiaTheme="minorEastAsia" w:cstheme="minorBidi"/>
              <w:b w:val="0"/>
              <w:bCs w:val="0"/>
              <w:noProof/>
              <w:sz w:val="22"/>
              <w:szCs w:val="22"/>
            </w:rPr>
          </w:pPr>
          <w:hyperlink w:anchor="_Toc212468734" w:history="1">
            <w:r w:rsidR="002D7024" w:rsidRPr="00CA3875">
              <w:rPr>
                <w:rStyle w:val="Lienhypertexte"/>
                <w:noProof/>
              </w:rPr>
              <w:t>14.4</w:t>
            </w:r>
            <w:r w:rsidR="002D7024">
              <w:rPr>
                <w:rFonts w:eastAsiaTheme="minorEastAsia" w:cstheme="minorBidi"/>
                <w:b w:val="0"/>
                <w:bCs w:val="0"/>
                <w:noProof/>
                <w:sz w:val="22"/>
                <w:szCs w:val="22"/>
              </w:rPr>
              <w:tab/>
            </w:r>
            <w:r w:rsidR="002D7024" w:rsidRPr="00CA3875">
              <w:rPr>
                <w:rStyle w:val="Lienhypertexte"/>
                <w:noProof/>
              </w:rPr>
              <w:t>Dispositions relatives à l’accès aux emprises</w:t>
            </w:r>
            <w:r w:rsidR="002D7024">
              <w:rPr>
                <w:noProof/>
                <w:webHidden/>
              </w:rPr>
              <w:tab/>
            </w:r>
            <w:r w:rsidR="002D7024">
              <w:rPr>
                <w:noProof/>
                <w:webHidden/>
              </w:rPr>
              <w:fldChar w:fldCharType="begin"/>
            </w:r>
            <w:r w:rsidR="002D7024">
              <w:rPr>
                <w:noProof/>
                <w:webHidden/>
              </w:rPr>
              <w:instrText xml:space="preserve"> PAGEREF _Toc212468734 \h </w:instrText>
            </w:r>
            <w:r w:rsidR="002D7024">
              <w:rPr>
                <w:noProof/>
                <w:webHidden/>
              </w:rPr>
            </w:r>
            <w:r w:rsidR="002D7024">
              <w:rPr>
                <w:noProof/>
                <w:webHidden/>
              </w:rPr>
              <w:fldChar w:fldCharType="separate"/>
            </w:r>
            <w:r w:rsidR="00891491">
              <w:rPr>
                <w:noProof/>
                <w:webHidden/>
              </w:rPr>
              <w:t>21</w:t>
            </w:r>
            <w:r w:rsidR="002D7024">
              <w:rPr>
                <w:noProof/>
                <w:webHidden/>
              </w:rPr>
              <w:fldChar w:fldCharType="end"/>
            </w:r>
          </w:hyperlink>
        </w:p>
        <w:p w14:paraId="56CD2E5F" w14:textId="72690B85" w:rsidR="002D7024" w:rsidRPr="002D7024" w:rsidRDefault="00A26ABB" w:rsidP="00DB6937">
          <w:pPr>
            <w:pStyle w:val="TM3"/>
            <w:spacing w:before="60"/>
            <w:rPr>
              <w:rStyle w:val="Lienhypertexte"/>
              <w:rFonts w:cstheme="minorHAnsi"/>
              <w:bCs/>
            </w:rPr>
          </w:pPr>
          <w:hyperlink w:anchor="_Toc212468735" w:history="1">
            <w:r w:rsidR="002D7024" w:rsidRPr="002D7024">
              <w:rPr>
                <w:rStyle w:val="Lienhypertexte"/>
                <w:rFonts w:asciiTheme="minorHAnsi" w:hAnsiTheme="minorHAnsi" w:cstheme="minorHAnsi"/>
                <w:bCs/>
              </w:rPr>
              <w:t>14.4.1</w:t>
            </w:r>
            <w:r w:rsidR="002D7024" w:rsidRPr="002D7024">
              <w:rPr>
                <w:rStyle w:val="Lienhypertexte"/>
                <w:rFonts w:cstheme="minorHAnsi"/>
                <w:bCs/>
              </w:rPr>
              <w:tab/>
            </w:r>
            <w:r w:rsidR="002D7024" w:rsidRPr="002D7024">
              <w:rPr>
                <w:rStyle w:val="Lienhypertexte"/>
                <w:rFonts w:asciiTheme="minorHAnsi" w:hAnsiTheme="minorHAnsi" w:cstheme="minorHAnsi"/>
                <w:bCs/>
              </w:rPr>
              <w:t>Conditions d’accès aux locaux de la personne publique</w:t>
            </w:r>
            <w:r w:rsidR="002D7024" w:rsidRPr="002D7024">
              <w:rPr>
                <w:rStyle w:val="Lienhypertexte"/>
                <w:rFonts w:asciiTheme="minorHAnsi" w:hAnsiTheme="minorHAnsi" w:cstheme="minorHAnsi"/>
                <w:bCs/>
                <w:webHidden/>
              </w:rPr>
              <w:tab/>
            </w:r>
            <w:r w:rsidR="002D7024" w:rsidRPr="002D7024">
              <w:rPr>
                <w:rStyle w:val="Lienhypertexte"/>
                <w:rFonts w:asciiTheme="minorHAnsi" w:hAnsiTheme="minorHAnsi" w:cstheme="minorHAnsi"/>
                <w:bCs/>
                <w:webHidden/>
              </w:rPr>
              <w:fldChar w:fldCharType="begin"/>
            </w:r>
            <w:r w:rsidR="002D7024" w:rsidRPr="002D7024">
              <w:rPr>
                <w:rStyle w:val="Lienhypertexte"/>
                <w:rFonts w:asciiTheme="minorHAnsi" w:hAnsiTheme="minorHAnsi" w:cstheme="minorHAnsi"/>
                <w:bCs/>
                <w:webHidden/>
              </w:rPr>
              <w:instrText xml:space="preserve"> PAGEREF _Toc212468735 \h </w:instrText>
            </w:r>
            <w:r w:rsidR="002D7024" w:rsidRPr="002D7024">
              <w:rPr>
                <w:rStyle w:val="Lienhypertexte"/>
                <w:rFonts w:asciiTheme="minorHAnsi" w:hAnsiTheme="minorHAnsi" w:cstheme="minorHAnsi"/>
                <w:bCs/>
                <w:webHidden/>
              </w:rPr>
            </w:r>
            <w:r w:rsidR="002D7024" w:rsidRPr="002D7024">
              <w:rPr>
                <w:rStyle w:val="Lienhypertexte"/>
                <w:rFonts w:asciiTheme="minorHAnsi" w:hAnsiTheme="minorHAnsi" w:cstheme="minorHAnsi"/>
                <w:bCs/>
                <w:webHidden/>
              </w:rPr>
              <w:fldChar w:fldCharType="separate"/>
            </w:r>
            <w:r w:rsidR="00891491">
              <w:rPr>
                <w:rStyle w:val="Lienhypertexte"/>
                <w:rFonts w:asciiTheme="minorHAnsi" w:hAnsiTheme="minorHAnsi" w:cstheme="minorHAnsi"/>
                <w:bCs/>
                <w:webHidden/>
              </w:rPr>
              <w:t>21</w:t>
            </w:r>
            <w:r w:rsidR="002D7024" w:rsidRPr="002D7024">
              <w:rPr>
                <w:rStyle w:val="Lienhypertexte"/>
                <w:rFonts w:asciiTheme="minorHAnsi" w:hAnsiTheme="minorHAnsi" w:cstheme="minorHAnsi"/>
                <w:bCs/>
                <w:webHidden/>
              </w:rPr>
              <w:fldChar w:fldCharType="end"/>
            </w:r>
          </w:hyperlink>
        </w:p>
        <w:p w14:paraId="1878CA68" w14:textId="2E25ECB8" w:rsidR="002D7024" w:rsidRPr="002D7024" w:rsidRDefault="00A26ABB" w:rsidP="00DB6937">
          <w:pPr>
            <w:pStyle w:val="TM3"/>
            <w:spacing w:before="60"/>
            <w:rPr>
              <w:rStyle w:val="Lienhypertexte"/>
              <w:rFonts w:asciiTheme="minorHAnsi" w:hAnsiTheme="minorHAnsi" w:cstheme="minorHAnsi"/>
              <w:bCs/>
            </w:rPr>
          </w:pPr>
          <w:hyperlink w:anchor="_Toc212468736" w:history="1">
            <w:r w:rsidR="002D7024" w:rsidRPr="002D7024">
              <w:rPr>
                <w:rStyle w:val="Lienhypertexte"/>
                <w:rFonts w:asciiTheme="minorHAnsi" w:hAnsiTheme="minorHAnsi" w:cstheme="minorHAnsi"/>
                <w:bCs/>
              </w:rPr>
              <w:t>14.4.2</w:t>
            </w:r>
            <w:r w:rsidR="002D7024" w:rsidRPr="002D7024">
              <w:rPr>
                <w:rStyle w:val="Lienhypertexte"/>
                <w:rFonts w:asciiTheme="minorHAnsi" w:hAnsiTheme="minorHAnsi" w:cstheme="minorHAnsi"/>
                <w:bCs/>
              </w:rPr>
              <w:tab/>
              <w:t>Disposition relatives à un terrain militaire</w:t>
            </w:r>
            <w:r w:rsidR="002D7024" w:rsidRPr="002D7024">
              <w:rPr>
                <w:rStyle w:val="Lienhypertexte"/>
                <w:rFonts w:asciiTheme="minorHAnsi" w:hAnsiTheme="minorHAnsi" w:cstheme="minorHAnsi"/>
                <w:bCs/>
                <w:webHidden/>
              </w:rPr>
              <w:tab/>
            </w:r>
            <w:r w:rsidR="002D7024" w:rsidRPr="002D7024">
              <w:rPr>
                <w:rStyle w:val="Lienhypertexte"/>
                <w:rFonts w:asciiTheme="minorHAnsi" w:hAnsiTheme="minorHAnsi" w:cstheme="minorHAnsi"/>
                <w:bCs/>
                <w:webHidden/>
              </w:rPr>
              <w:fldChar w:fldCharType="begin"/>
            </w:r>
            <w:r w:rsidR="002D7024" w:rsidRPr="002D7024">
              <w:rPr>
                <w:rStyle w:val="Lienhypertexte"/>
                <w:rFonts w:asciiTheme="minorHAnsi" w:hAnsiTheme="minorHAnsi" w:cstheme="minorHAnsi"/>
                <w:bCs/>
                <w:webHidden/>
              </w:rPr>
              <w:instrText xml:space="preserve"> PAGEREF _Toc212468736 \h </w:instrText>
            </w:r>
            <w:r w:rsidR="002D7024" w:rsidRPr="002D7024">
              <w:rPr>
                <w:rStyle w:val="Lienhypertexte"/>
                <w:rFonts w:asciiTheme="minorHAnsi" w:hAnsiTheme="minorHAnsi" w:cstheme="minorHAnsi"/>
                <w:bCs/>
                <w:webHidden/>
              </w:rPr>
            </w:r>
            <w:r w:rsidR="002D7024" w:rsidRPr="002D7024">
              <w:rPr>
                <w:rStyle w:val="Lienhypertexte"/>
                <w:rFonts w:asciiTheme="minorHAnsi" w:hAnsiTheme="minorHAnsi" w:cstheme="minorHAnsi"/>
                <w:bCs/>
                <w:webHidden/>
              </w:rPr>
              <w:fldChar w:fldCharType="separate"/>
            </w:r>
            <w:r w:rsidR="00891491">
              <w:rPr>
                <w:rStyle w:val="Lienhypertexte"/>
                <w:rFonts w:asciiTheme="minorHAnsi" w:hAnsiTheme="minorHAnsi" w:cstheme="minorHAnsi"/>
                <w:bCs/>
                <w:webHidden/>
              </w:rPr>
              <w:t>21</w:t>
            </w:r>
            <w:r w:rsidR="002D7024" w:rsidRPr="002D7024">
              <w:rPr>
                <w:rStyle w:val="Lienhypertexte"/>
                <w:rFonts w:asciiTheme="minorHAnsi" w:hAnsiTheme="minorHAnsi" w:cstheme="minorHAnsi"/>
                <w:bCs/>
                <w:webHidden/>
              </w:rPr>
              <w:fldChar w:fldCharType="end"/>
            </w:r>
          </w:hyperlink>
        </w:p>
        <w:p w14:paraId="6CF9C4BB" w14:textId="34FCDFFD" w:rsidR="002D7024" w:rsidRPr="002D7024" w:rsidRDefault="00A26ABB" w:rsidP="00DB6937">
          <w:pPr>
            <w:pStyle w:val="TM3"/>
            <w:spacing w:before="60"/>
            <w:rPr>
              <w:rStyle w:val="Lienhypertexte"/>
              <w:rFonts w:cstheme="minorHAnsi"/>
              <w:bCs/>
            </w:rPr>
          </w:pPr>
          <w:hyperlink w:anchor="_Toc212468737" w:history="1">
            <w:r w:rsidR="002D7024" w:rsidRPr="002D7024">
              <w:rPr>
                <w:rStyle w:val="Lienhypertexte"/>
                <w:rFonts w:asciiTheme="minorHAnsi" w:hAnsiTheme="minorHAnsi" w:cstheme="minorHAnsi"/>
                <w:bCs/>
              </w:rPr>
              <w:t>14.4.3</w:t>
            </w:r>
            <w:r w:rsidR="002D7024" w:rsidRPr="002D7024">
              <w:rPr>
                <w:rStyle w:val="Lienhypertexte"/>
                <w:rFonts w:cstheme="minorHAnsi"/>
                <w:bCs/>
              </w:rPr>
              <w:tab/>
            </w:r>
            <w:r w:rsidR="002D7024" w:rsidRPr="002D7024">
              <w:rPr>
                <w:rStyle w:val="Lienhypertexte"/>
                <w:rFonts w:asciiTheme="minorHAnsi" w:hAnsiTheme="minorHAnsi" w:cstheme="minorHAnsi"/>
                <w:bCs/>
              </w:rPr>
              <w:t>Dispositions relatives à l’accès à une zone protégée</w:t>
            </w:r>
            <w:r w:rsidR="002D7024" w:rsidRPr="002D7024">
              <w:rPr>
                <w:rStyle w:val="Lienhypertexte"/>
                <w:rFonts w:asciiTheme="minorHAnsi" w:hAnsiTheme="minorHAnsi" w:cstheme="minorHAnsi"/>
                <w:bCs/>
                <w:webHidden/>
              </w:rPr>
              <w:tab/>
            </w:r>
            <w:r w:rsidR="002D7024" w:rsidRPr="002D7024">
              <w:rPr>
                <w:rStyle w:val="Lienhypertexte"/>
                <w:rFonts w:asciiTheme="minorHAnsi" w:hAnsiTheme="minorHAnsi" w:cstheme="minorHAnsi"/>
                <w:bCs/>
                <w:webHidden/>
              </w:rPr>
              <w:fldChar w:fldCharType="begin"/>
            </w:r>
            <w:r w:rsidR="002D7024" w:rsidRPr="002D7024">
              <w:rPr>
                <w:rStyle w:val="Lienhypertexte"/>
                <w:rFonts w:asciiTheme="minorHAnsi" w:hAnsiTheme="minorHAnsi" w:cstheme="minorHAnsi"/>
                <w:bCs/>
                <w:webHidden/>
              </w:rPr>
              <w:instrText xml:space="preserve"> PAGEREF _Toc212468737 \h </w:instrText>
            </w:r>
            <w:r w:rsidR="002D7024" w:rsidRPr="002D7024">
              <w:rPr>
                <w:rStyle w:val="Lienhypertexte"/>
                <w:rFonts w:asciiTheme="minorHAnsi" w:hAnsiTheme="minorHAnsi" w:cstheme="minorHAnsi"/>
                <w:bCs/>
                <w:webHidden/>
              </w:rPr>
            </w:r>
            <w:r w:rsidR="002D7024" w:rsidRPr="002D7024">
              <w:rPr>
                <w:rStyle w:val="Lienhypertexte"/>
                <w:rFonts w:asciiTheme="minorHAnsi" w:hAnsiTheme="minorHAnsi" w:cstheme="minorHAnsi"/>
                <w:bCs/>
                <w:webHidden/>
              </w:rPr>
              <w:fldChar w:fldCharType="separate"/>
            </w:r>
            <w:r w:rsidR="00891491">
              <w:rPr>
                <w:rStyle w:val="Lienhypertexte"/>
                <w:rFonts w:asciiTheme="minorHAnsi" w:hAnsiTheme="minorHAnsi" w:cstheme="minorHAnsi"/>
                <w:bCs/>
                <w:webHidden/>
              </w:rPr>
              <w:t>22</w:t>
            </w:r>
            <w:r w:rsidR="002D7024" w:rsidRPr="002D7024">
              <w:rPr>
                <w:rStyle w:val="Lienhypertexte"/>
                <w:rFonts w:asciiTheme="minorHAnsi" w:hAnsiTheme="minorHAnsi" w:cstheme="minorHAnsi"/>
                <w:bCs/>
                <w:webHidden/>
              </w:rPr>
              <w:fldChar w:fldCharType="end"/>
            </w:r>
          </w:hyperlink>
        </w:p>
        <w:p w14:paraId="44FD28AD" w14:textId="7BA01508"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38" w:history="1">
            <w:r w:rsidR="002D7024" w:rsidRPr="00CA3875">
              <w:rPr>
                <w:rStyle w:val="Lienhypertexte"/>
                <w:rFonts w:ascii="Arial" w:hAnsi="Arial" w:cs="Arial"/>
                <w:noProof/>
              </w:rPr>
              <w:t>ARTICLE 15 – RÈGLEMENT GÉNÉRAL DE PROTECTION DES DONNÉES.</w:t>
            </w:r>
            <w:r w:rsidR="002D7024">
              <w:rPr>
                <w:noProof/>
                <w:webHidden/>
              </w:rPr>
              <w:tab/>
            </w:r>
            <w:r w:rsidR="002D7024" w:rsidRPr="00DE1876">
              <w:rPr>
                <w:rStyle w:val="Lienhypertexte"/>
                <w:rFonts w:asciiTheme="minorHAnsi" w:hAnsiTheme="minorHAnsi" w:cstheme="minorHAnsi"/>
                <w:caps w:val="0"/>
                <w:noProof/>
                <w:webHidden/>
                <w:sz w:val="20"/>
                <w:szCs w:val="20"/>
              </w:rPr>
              <w:fldChar w:fldCharType="begin"/>
            </w:r>
            <w:r w:rsidR="002D7024" w:rsidRPr="00DE1876">
              <w:rPr>
                <w:rStyle w:val="Lienhypertexte"/>
                <w:rFonts w:asciiTheme="minorHAnsi" w:hAnsiTheme="minorHAnsi" w:cstheme="minorHAnsi"/>
                <w:caps w:val="0"/>
                <w:noProof/>
                <w:webHidden/>
                <w:sz w:val="20"/>
                <w:szCs w:val="20"/>
              </w:rPr>
              <w:instrText xml:space="preserve"> PAGEREF _Toc212468738 \h </w:instrText>
            </w:r>
            <w:r w:rsidR="002D7024" w:rsidRPr="00DE1876">
              <w:rPr>
                <w:rStyle w:val="Lienhypertexte"/>
                <w:rFonts w:asciiTheme="minorHAnsi" w:hAnsiTheme="minorHAnsi" w:cstheme="minorHAnsi"/>
                <w:caps w:val="0"/>
                <w:noProof/>
                <w:webHidden/>
                <w:sz w:val="20"/>
                <w:szCs w:val="20"/>
              </w:rPr>
            </w:r>
            <w:r w:rsidR="002D7024" w:rsidRPr="00DE1876">
              <w:rPr>
                <w:rStyle w:val="Lienhypertexte"/>
                <w:rFonts w:asciiTheme="minorHAnsi" w:hAnsiTheme="minorHAnsi" w:cstheme="minorHAnsi"/>
                <w:caps w:val="0"/>
                <w:noProof/>
                <w:webHidden/>
                <w:sz w:val="20"/>
                <w:szCs w:val="20"/>
              </w:rPr>
              <w:fldChar w:fldCharType="separate"/>
            </w:r>
            <w:r w:rsidR="00891491">
              <w:rPr>
                <w:rStyle w:val="Lienhypertexte"/>
                <w:rFonts w:asciiTheme="minorHAnsi" w:hAnsiTheme="minorHAnsi" w:cstheme="minorHAnsi"/>
                <w:caps w:val="0"/>
                <w:noProof/>
                <w:webHidden/>
                <w:sz w:val="20"/>
                <w:szCs w:val="20"/>
              </w:rPr>
              <w:t>22</w:t>
            </w:r>
            <w:r w:rsidR="002D7024" w:rsidRPr="00DE1876">
              <w:rPr>
                <w:rStyle w:val="Lienhypertexte"/>
                <w:rFonts w:asciiTheme="minorHAnsi" w:hAnsiTheme="minorHAnsi" w:cstheme="minorHAnsi"/>
                <w:caps w:val="0"/>
                <w:noProof/>
                <w:webHidden/>
                <w:sz w:val="20"/>
                <w:szCs w:val="20"/>
              </w:rPr>
              <w:fldChar w:fldCharType="end"/>
            </w:r>
          </w:hyperlink>
        </w:p>
        <w:p w14:paraId="3F0E60AB" w14:textId="090C86CC"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39" w:history="1">
            <w:r w:rsidR="002D7024" w:rsidRPr="00CA3875">
              <w:rPr>
                <w:rStyle w:val="Lienhypertexte"/>
                <w:rFonts w:ascii="Arial" w:hAnsi="Arial" w:cs="Arial"/>
                <w:noProof/>
              </w:rPr>
              <w:t>ARTICLE 16 – RÉSILIATION DU MARCHÉ.</w:t>
            </w:r>
            <w:r w:rsidR="002D7024">
              <w:rPr>
                <w:noProof/>
                <w:webHidden/>
              </w:rPr>
              <w:tab/>
            </w:r>
            <w:r w:rsidR="002D7024" w:rsidRPr="00DE1876">
              <w:rPr>
                <w:noProof/>
                <w:webHidden/>
                <w:sz w:val="20"/>
              </w:rPr>
              <w:fldChar w:fldCharType="begin"/>
            </w:r>
            <w:r w:rsidR="002D7024" w:rsidRPr="00DE1876">
              <w:rPr>
                <w:noProof/>
                <w:webHidden/>
                <w:sz w:val="20"/>
              </w:rPr>
              <w:instrText xml:space="preserve"> PAGEREF _Toc212468739 \h </w:instrText>
            </w:r>
            <w:r w:rsidR="002D7024" w:rsidRPr="00DE1876">
              <w:rPr>
                <w:noProof/>
                <w:webHidden/>
                <w:sz w:val="20"/>
              </w:rPr>
            </w:r>
            <w:r w:rsidR="002D7024" w:rsidRPr="00DE1876">
              <w:rPr>
                <w:noProof/>
                <w:webHidden/>
                <w:sz w:val="20"/>
              </w:rPr>
              <w:fldChar w:fldCharType="separate"/>
            </w:r>
            <w:r w:rsidR="00891491">
              <w:rPr>
                <w:noProof/>
                <w:webHidden/>
                <w:sz w:val="20"/>
              </w:rPr>
              <w:t>22</w:t>
            </w:r>
            <w:r w:rsidR="002D7024" w:rsidRPr="00DE1876">
              <w:rPr>
                <w:noProof/>
                <w:webHidden/>
                <w:sz w:val="20"/>
              </w:rPr>
              <w:fldChar w:fldCharType="end"/>
            </w:r>
          </w:hyperlink>
        </w:p>
        <w:p w14:paraId="259F6893" w14:textId="4E52F6B5" w:rsidR="002D7024" w:rsidRDefault="00A26ABB" w:rsidP="00DB6937">
          <w:pPr>
            <w:pStyle w:val="TM2"/>
            <w:spacing w:before="60"/>
            <w:rPr>
              <w:rFonts w:eastAsiaTheme="minorEastAsia" w:cstheme="minorBidi"/>
              <w:b w:val="0"/>
              <w:bCs w:val="0"/>
              <w:noProof/>
              <w:sz w:val="22"/>
              <w:szCs w:val="22"/>
            </w:rPr>
          </w:pPr>
          <w:hyperlink w:anchor="_Toc212468740" w:history="1">
            <w:r w:rsidR="002D7024" w:rsidRPr="00CA3875">
              <w:rPr>
                <w:rStyle w:val="Lienhypertexte"/>
                <w:noProof/>
              </w:rPr>
              <w:t>16.1 Résiliation du marché.</w:t>
            </w:r>
            <w:r w:rsidR="002D7024">
              <w:rPr>
                <w:noProof/>
                <w:webHidden/>
              </w:rPr>
              <w:tab/>
            </w:r>
            <w:r w:rsidR="002D7024">
              <w:rPr>
                <w:noProof/>
                <w:webHidden/>
              </w:rPr>
              <w:fldChar w:fldCharType="begin"/>
            </w:r>
            <w:r w:rsidR="002D7024">
              <w:rPr>
                <w:noProof/>
                <w:webHidden/>
              </w:rPr>
              <w:instrText xml:space="preserve"> PAGEREF _Toc212468740 \h </w:instrText>
            </w:r>
            <w:r w:rsidR="002D7024">
              <w:rPr>
                <w:noProof/>
                <w:webHidden/>
              </w:rPr>
            </w:r>
            <w:r w:rsidR="002D7024">
              <w:rPr>
                <w:noProof/>
                <w:webHidden/>
              </w:rPr>
              <w:fldChar w:fldCharType="separate"/>
            </w:r>
            <w:r w:rsidR="00891491">
              <w:rPr>
                <w:noProof/>
                <w:webHidden/>
              </w:rPr>
              <w:t>22</w:t>
            </w:r>
            <w:r w:rsidR="002D7024">
              <w:rPr>
                <w:noProof/>
                <w:webHidden/>
              </w:rPr>
              <w:fldChar w:fldCharType="end"/>
            </w:r>
          </w:hyperlink>
        </w:p>
        <w:p w14:paraId="6F7B8AD1" w14:textId="6F634D7D" w:rsidR="002D7024" w:rsidRDefault="00A26ABB" w:rsidP="00DB6937">
          <w:pPr>
            <w:pStyle w:val="TM2"/>
            <w:spacing w:before="60"/>
            <w:rPr>
              <w:rFonts w:eastAsiaTheme="minorEastAsia" w:cstheme="minorBidi"/>
              <w:b w:val="0"/>
              <w:bCs w:val="0"/>
              <w:noProof/>
              <w:sz w:val="22"/>
              <w:szCs w:val="22"/>
            </w:rPr>
          </w:pPr>
          <w:hyperlink w:anchor="_Toc212468741" w:history="1">
            <w:r w:rsidR="002D7024" w:rsidRPr="00CA3875">
              <w:rPr>
                <w:rStyle w:val="Lienhypertexte"/>
                <w:noProof/>
              </w:rPr>
              <w:t>16.2 Résiliation partielle.</w:t>
            </w:r>
            <w:r w:rsidR="002D7024">
              <w:rPr>
                <w:noProof/>
                <w:webHidden/>
              </w:rPr>
              <w:tab/>
            </w:r>
            <w:r w:rsidR="002D7024">
              <w:rPr>
                <w:noProof/>
                <w:webHidden/>
              </w:rPr>
              <w:fldChar w:fldCharType="begin"/>
            </w:r>
            <w:r w:rsidR="002D7024">
              <w:rPr>
                <w:noProof/>
                <w:webHidden/>
              </w:rPr>
              <w:instrText xml:space="preserve"> PAGEREF _Toc212468741 \h </w:instrText>
            </w:r>
            <w:r w:rsidR="002D7024">
              <w:rPr>
                <w:noProof/>
                <w:webHidden/>
              </w:rPr>
            </w:r>
            <w:r w:rsidR="002D7024">
              <w:rPr>
                <w:noProof/>
                <w:webHidden/>
              </w:rPr>
              <w:fldChar w:fldCharType="separate"/>
            </w:r>
            <w:r w:rsidR="00891491">
              <w:rPr>
                <w:noProof/>
                <w:webHidden/>
              </w:rPr>
              <w:t>23</w:t>
            </w:r>
            <w:r w:rsidR="002D7024">
              <w:rPr>
                <w:noProof/>
                <w:webHidden/>
              </w:rPr>
              <w:fldChar w:fldCharType="end"/>
            </w:r>
          </w:hyperlink>
        </w:p>
        <w:p w14:paraId="718975B3" w14:textId="54A5434A"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42" w:history="1">
            <w:r w:rsidR="002D7024" w:rsidRPr="00CA3875">
              <w:rPr>
                <w:rStyle w:val="Lienhypertexte"/>
                <w:rFonts w:ascii="Arial" w:hAnsi="Arial" w:cs="Arial"/>
                <w:noProof/>
              </w:rPr>
              <w:t>ARTICLE 17 - RÈGLEMENT AMIABLE DES LITIGES – RECOURS.</w:t>
            </w:r>
            <w:r w:rsidR="002D7024">
              <w:rPr>
                <w:noProof/>
                <w:webHidden/>
              </w:rPr>
              <w:tab/>
            </w:r>
            <w:r w:rsidR="002D7024" w:rsidRPr="00DE1876">
              <w:rPr>
                <w:noProof/>
                <w:webHidden/>
                <w:sz w:val="20"/>
              </w:rPr>
              <w:fldChar w:fldCharType="begin"/>
            </w:r>
            <w:r w:rsidR="002D7024" w:rsidRPr="00DE1876">
              <w:rPr>
                <w:noProof/>
                <w:webHidden/>
                <w:sz w:val="20"/>
              </w:rPr>
              <w:instrText xml:space="preserve"> PAGEREF _Toc212468742 \h </w:instrText>
            </w:r>
            <w:r w:rsidR="002D7024" w:rsidRPr="00DE1876">
              <w:rPr>
                <w:noProof/>
                <w:webHidden/>
                <w:sz w:val="20"/>
              </w:rPr>
            </w:r>
            <w:r w:rsidR="002D7024" w:rsidRPr="00DE1876">
              <w:rPr>
                <w:noProof/>
                <w:webHidden/>
                <w:sz w:val="20"/>
              </w:rPr>
              <w:fldChar w:fldCharType="separate"/>
            </w:r>
            <w:r w:rsidR="00891491">
              <w:rPr>
                <w:noProof/>
                <w:webHidden/>
                <w:sz w:val="20"/>
              </w:rPr>
              <w:t>23</w:t>
            </w:r>
            <w:r w:rsidR="002D7024" w:rsidRPr="00DE1876">
              <w:rPr>
                <w:noProof/>
                <w:webHidden/>
                <w:sz w:val="20"/>
              </w:rPr>
              <w:fldChar w:fldCharType="end"/>
            </w:r>
          </w:hyperlink>
        </w:p>
        <w:p w14:paraId="417544F2" w14:textId="2A90BC84" w:rsidR="002D7024" w:rsidRDefault="00A26ABB" w:rsidP="00DB6937">
          <w:pPr>
            <w:pStyle w:val="TM2"/>
            <w:spacing w:before="60"/>
            <w:rPr>
              <w:rFonts w:eastAsiaTheme="minorEastAsia" w:cstheme="minorBidi"/>
              <w:b w:val="0"/>
              <w:bCs w:val="0"/>
              <w:noProof/>
              <w:sz w:val="22"/>
              <w:szCs w:val="22"/>
            </w:rPr>
          </w:pPr>
          <w:hyperlink w:anchor="_Toc212468743" w:history="1">
            <w:r w:rsidR="002D7024" w:rsidRPr="00CA3875">
              <w:rPr>
                <w:rStyle w:val="Lienhypertexte"/>
                <w:noProof/>
              </w:rPr>
              <w:t>17.1 Recours gracieux.</w:t>
            </w:r>
            <w:r w:rsidR="002D7024">
              <w:rPr>
                <w:noProof/>
                <w:webHidden/>
              </w:rPr>
              <w:tab/>
            </w:r>
            <w:r w:rsidR="002D7024">
              <w:rPr>
                <w:noProof/>
                <w:webHidden/>
              </w:rPr>
              <w:fldChar w:fldCharType="begin"/>
            </w:r>
            <w:r w:rsidR="002D7024">
              <w:rPr>
                <w:noProof/>
                <w:webHidden/>
              </w:rPr>
              <w:instrText xml:space="preserve"> PAGEREF _Toc212468743 \h </w:instrText>
            </w:r>
            <w:r w:rsidR="002D7024">
              <w:rPr>
                <w:noProof/>
                <w:webHidden/>
              </w:rPr>
            </w:r>
            <w:r w:rsidR="002D7024">
              <w:rPr>
                <w:noProof/>
                <w:webHidden/>
              </w:rPr>
              <w:fldChar w:fldCharType="separate"/>
            </w:r>
            <w:r w:rsidR="00891491">
              <w:rPr>
                <w:noProof/>
                <w:webHidden/>
              </w:rPr>
              <w:t>23</w:t>
            </w:r>
            <w:r w:rsidR="002D7024">
              <w:rPr>
                <w:noProof/>
                <w:webHidden/>
              </w:rPr>
              <w:fldChar w:fldCharType="end"/>
            </w:r>
          </w:hyperlink>
        </w:p>
        <w:p w14:paraId="4AE2C790" w14:textId="2F4F88FB" w:rsidR="002D7024" w:rsidRDefault="00A26ABB" w:rsidP="00DB6937">
          <w:pPr>
            <w:pStyle w:val="TM2"/>
            <w:spacing w:before="60"/>
            <w:rPr>
              <w:rFonts w:eastAsiaTheme="minorEastAsia" w:cstheme="minorBidi"/>
              <w:b w:val="0"/>
              <w:bCs w:val="0"/>
              <w:noProof/>
              <w:sz w:val="22"/>
              <w:szCs w:val="22"/>
            </w:rPr>
          </w:pPr>
          <w:hyperlink w:anchor="_Toc212468744" w:history="1">
            <w:r w:rsidR="002D7024" w:rsidRPr="00CA3875">
              <w:rPr>
                <w:rStyle w:val="Lienhypertexte"/>
                <w:noProof/>
              </w:rPr>
              <w:t>17.2 Règlement amiable des litiges et des différends</w:t>
            </w:r>
            <w:r w:rsidR="002D7024">
              <w:rPr>
                <w:noProof/>
                <w:webHidden/>
              </w:rPr>
              <w:tab/>
            </w:r>
            <w:r w:rsidR="002D7024">
              <w:rPr>
                <w:noProof/>
                <w:webHidden/>
              </w:rPr>
              <w:fldChar w:fldCharType="begin"/>
            </w:r>
            <w:r w:rsidR="002D7024">
              <w:rPr>
                <w:noProof/>
                <w:webHidden/>
              </w:rPr>
              <w:instrText xml:space="preserve"> PAGEREF _Toc212468744 \h </w:instrText>
            </w:r>
            <w:r w:rsidR="002D7024">
              <w:rPr>
                <w:noProof/>
                <w:webHidden/>
              </w:rPr>
            </w:r>
            <w:r w:rsidR="002D7024">
              <w:rPr>
                <w:noProof/>
                <w:webHidden/>
              </w:rPr>
              <w:fldChar w:fldCharType="separate"/>
            </w:r>
            <w:r w:rsidR="00891491">
              <w:rPr>
                <w:noProof/>
                <w:webHidden/>
              </w:rPr>
              <w:t>23</w:t>
            </w:r>
            <w:r w:rsidR="002D7024">
              <w:rPr>
                <w:noProof/>
                <w:webHidden/>
              </w:rPr>
              <w:fldChar w:fldCharType="end"/>
            </w:r>
          </w:hyperlink>
        </w:p>
        <w:p w14:paraId="790EBC5F" w14:textId="5D3B0521" w:rsidR="002D7024" w:rsidRDefault="00A26ABB" w:rsidP="00DB6937">
          <w:pPr>
            <w:pStyle w:val="TM2"/>
            <w:spacing w:before="60"/>
            <w:rPr>
              <w:rFonts w:eastAsiaTheme="minorEastAsia" w:cstheme="minorBidi"/>
              <w:b w:val="0"/>
              <w:bCs w:val="0"/>
              <w:noProof/>
              <w:sz w:val="22"/>
              <w:szCs w:val="22"/>
            </w:rPr>
          </w:pPr>
          <w:hyperlink w:anchor="_Toc212468745" w:history="1">
            <w:r w:rsidR="002D7024" w:rsidRPr="00CA3875">
              <w:rPr>
                <w:rStyle w:val="Lienhypertexte"/>
                <w:noProof/>
              </w:rPr>
              <w:t>17.3 Recours contentieux.</w:t>
            </w:r>
            <w:r w:rsidR="002D7024">
              <w:rPr>
                <w:noProof/>
                <w:webHidden/>
              </w:rPr>
              <w:tab/>
            </w:r>
            <w:r w:rsidR="002D7024">
              <w:rPr>
                <w:noProof/>
                <w:webHidden/>
              </w:rPr>
              <w:fldChar w:fldCharType="begin"/>
            </w:r>
            <w:r w:rsidR="002D7024">
              <w:rPr>
                <w:noProof/>
                <w:webHidden/>
              </w:rPr>
              <w:instrText xml:space="preserve"> PAGEREF _Toc212468745 \h </w:instrText>
            </w:r>
            <w:r w:rsidR="002D7024">
              <w:rPr>
                <w:noProof/>
                <w:webHidden/>
              </w:rPr>
            </w:r>
            <w:r w:rsidR="002D7024">
              <w:rPr>
                <w:noProof/>
                <w:webHidden/>
              </w:rPr>
              <w:fldChar w:fldCharType="separate"/>
            </w:r>
            <w:r w:rsidR="00891491">
              <w:rPr>
                <w:noProof/>
                <w:webHidden/>
              </w:rPr>
              <w:t>23</w:t>
            </w:r>
            <w:r w:rsidR="002D7024">
              <w:rPr>
                <w:noProof/>
                <w:webHidden/>
              </w:rPr>
              <w:fldChar w:fldCharType="end"/>
            </w:r>
          </w:hyperlink>
        </w:p>
        <w:p w14:paraId="455D7947" w14:textId="01D58708"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46" w:history="1">
            <w:r w:rsidR="002D7024" w:rsidRPr="00CA3875">
              <w:rPr>
                <w:rStyle w:val="Lienhypertexte"/>
                <w:rFonts w:ascii="Arial" w:hAnsi="Arial" w:cs="Arial"/>
                <w:noProof/>
              </w:rPr>
              <w:t>ARTICLE 18. DROIT ET LANGUE APPLICABLES AU PRÉSENT MARCHÉ.</w:t>
            </w:r>
            <w:r w:rsidR="002D7024">
              <w:rPr>
                <w:noProof/>
                <w:webHidden/>
              </w:rPr>
              <w:tab/>
            </w:r>
            <w:r w:rsidR="002D7024" w:rsidRPr="00DE1876">
              <w:rPr>
                <w:noProof/>
                <w:webHidden/>
                <w:sz w:val="20"/>
              </w:rPr>
              <w:fldChar w:fldCharType="begin"/>
            </w:r>
            <w:r w:rsidR="002D7024" w:rsidRPr="00DE1876">
              <w:rPr>
                <w:noProof/>
                <w:webHidden/>
                <w:sz w:val="20"/>
              </w:rPr>
              <w:instrText xml:space="preserve"> PAGEREF _Toc212468746 \h </w:instrText>
            </w:r>
            <w:r w:rsidR="002D7024" w:rsidRPr="00DE1876">
              <w:rPr>
                <w:noProof/>
                <w:webHidden/>
                <w:sz w:val="20"/>
              </w:rPr>
            </w:r>
            <w:r w:rsidR="002D7024" w:rsidRPr="00DE1876">
              <w:rPr>
                <w:noProof/>
                <w:webHidden/>
                <w:sz w:val="20"/>
              </w:rPr>
              <w:fldChar w:fldCharType="separate"/>
            </w:r>
            <w:r w:rsidR="00891491">
              <w:rPr>
                <w:noProof/>
                <w:webHidden/>
                <w:sz w:val="20"/>
              </w:rPr>
              <w:t>23</w:t>
            </w:r>
            <w:r w:rsidR="002D7024" w:rsidRPr="00DE1876">
              <w:rPr>
                <w:noProof/>
                <w:webHidden/>
                <w:sz w:val="20"/>
              </w:rPr>
              <w:fldChar w:fldCharType="end"/>
            </w:r>
          </w:hyperlink>
        </w:p>
        <w:p w14:paraId="2E0280DF" w14:textId="690FB136" w:rsidR="002D7024" w:rsidRDefault="00A26ABB" w:rsidP="00DB6937">
          <w:pPr>
            <w:pStyle w:val="TM2"/>
            <w:spacing w:before="60"/>
            <w:rPr>
              <w:rFonts w:eastAsiaTheme="minorEastAsia" w:cstheme="minorBidi"/>
              <w:b w:val="0"/>
              <w:bCs w:val="0"/>
              <w:noProof/>
              <w:sz w:val="22"/>
              <w:szCs w:val="22"/>
            </w:rPr>
          </w:pPr>
          <w:hyperlink w:anchor="_Toc212468747" w:history="1">
            <w:r w:rsidR="002D7024" w:rsidRPr="00CA3875">
              <w:rPr>
                <w:rStyle w:val="Lienhypertexte"/>
                <w:noProof/>
              </w:rPr>
              <w:t>18.1 Droit applicable</w:t>
            </w:r>
            <w:r w:rsidR="002D7024">
              <w:rPr>
                <w:noProof/>
                <w:webHidden/>
              </w:rPr>
              <w:tab/>
            </w:r>
            <w:r w:rsidR="002D7024">
              <w:rPr>
                <w:noProof/>
                <w:webHidden/>
              </w:rPr>
              <w:fldChar w:fldCharType="begin"/>
            </w:r>
            <w:r w:rsidR="002D7024">
              <w:rPr>
                <w:noProof/>
                <w:webHidden/>
              </w:rPr>
              <w:instrText xml:space="preserve"> PAGEREF _Toc212468747 \h </w:instrText>
            </w:r>
            <w:r w:rsidR="002D7024">
              <w:rPr>
                <w:noProof/>
                <w:webHidden/>
              </w:rPr>
            </w:r>
            <w:r w:rsidR="002D7024">
              <w:rPr>
                <w:noProof/>
                <w:webHidden/>
              </w:rPr>
              <w:fldChar w:fldCharType="separate"/>
            </w:r>
            <w:r w:rsidR="00891491">
              <w:rPr>
                <w:noProof/>
                <w:webHidden/>
              </w:rPr>
              <w:t>23</w:t>
            </w:r>
            <w:r w:rsidR="002D7024">
              <w:rPr>
                <w:noProof/>
                <w:webHidden/>
              </w:rPr>
              <w:fldChar w:fldCharType="end"/>
            </w:r>
          </w:hyperlink>
        </w:p>
        <w:p w14:paraId="3116A9F4" w14:textId="15B278E2" w:rsidR="002D7024" w:rsidRDefault="00A26ABB" w:rsidP="00DB6937">
          <w:pPr>
            <w:pStyle w:val="TM2"/>
            <w:spacing w:before="60"/>
            <w:rPr>
              <w:rFonts w:eastAsiaTheme="minorEastAsia" w:cstheme="minorBidi"/>
              <w:b w:val="0"/>
              <w:bCs w:val="0"/>
              <w:noProof/>
              <w:sz w:val="22"/>
              <w:szCs w:val="22"/>
            </w:rPr>
          </w:pPr>
          <w:hyperlink w:anchor="_Toc212468748" w:history="1">
            <w:r w:rsidR="002D7024" w:rsidRPr="00CA3875">
              <w:rPr>
                <w:rStyle w:val="Lienhypertexte"/>
                <w:noProof/>
              </w:rPr>
              <w:t>18.2 Usage de la langue française.</w:t>
            </w:r>
            <w:r w:rsidR="002D7024">
              <w:rPr>
                <w:noProof/>
                <w:webHidden/>
              </w:rPr>
              <w:tab/>
            </w:r>
            <w:r w:rsidR="002D7024">
              <w:rPr>
                <w:noProof/>
                <w:webHidden/>
              </w:rPr>
              <w:fldChar w:fldCharType="begin"/>
            </w:r>
            <w:r w:rsidR="002D7024">
              <w:rPr>
                <w:noProof/>
                <w:webHidden/>
              </w:rPr>
              <w:instrText xml:space="preserve"> PAGEREF _Toc212468748 \h </w:instrText>
            </w:r>
            <w:r w:rsidR="002D7024">
              <w:rPr>
                <w:noProof/>
                <w:webHidden/>
              </w:rPr>
            </w:r>
            <w:r w:rsidR="002D7024">
              <w:rPr>
                <w:noProof/>
                <w:webHidden/>
              </w:rPr>
              <w:fldChar w:fldCharType="separate"/>
            </w:r>
            <w:r w:rsidR="00891491">
              <w:rPr>
                <w:noProof/>
                <w:webHidden/>
              </w:rPr>
              <w:t>24</w:t>
            </w:r>
            <w:r w:rsidR="002D7024">
              <w:rPr>
                <w:noProof/>
                <w:webHidden/>
              </w:rPr>
              <w:fldChar w:fldCharType="end"/>
            </w:r>
          </w:hyperlink>
        </w:p>
        <w:p w14:paraId="4D82BF4B" w14:textId="034ADEBF" w:rsidR="002D7024" w:rsidRDefault="00A26ABB" w:rsidP="00DB6937">
          <w:pPr>
            <w:pStyle w:val="TM2"/>
            <w:spacing w:before="60"/>
            <w:rPr>
              <w:rFonts w:eastAsiaTheme="minorEastAsia" w:cstheme="minorBidi"/>
              <w:b w:val="0"/>
              <w:bCs w:val="0"/>
              <w:noProof/>
              <w:sz w:val="22"/>
              <w:szCs w:val="22"/>
            </w:rPr>
          </w:pPr>
          <w:hyperlink w:anchor="_Toc212468749" w:history="1">
            <w:r w:rsidR="002D7024" w:rsidRPr="00CA3875">
              <w:rPr>
                <w:rStyle w:val="Lienhypertexte"/>
                <w:noProof/>
              </w:rPr>
              <w:t>18.3 Monnaie.</w:t>
            </w:r>
            <w:r w:rsidR="002D7024">
              <w:rPr>
                <w:noProof/>
                <w:webHidden/>
              </w:rPr>
              <w:tab/>
            </w:r>
            <w:r w:rsidR="002D7024">
              <w:rPr>
                <w:noProof/>
                <w:webHidden/>
              </w:rPr>
              <w:fldChar w:fldCharType="begin"/>
            </w:r>
            <w:r w:rsidR="002D7024">
              <w:rPr>
                <w:noProof/>
                <w:webHidden/>
              </w:rPr>
              <w:instrText xml:space="preserve"> PAGEREF _Toc212468749 \h </w:instrText>
            </w:r>
            <w:r w:rsidR="002D7024">
              <w:rPr>
                <w:noProof/>
                <w:webHidden/>
              </w:rPr>
            </w:r>
            <w:r w:rsidR="002D7024">
              <w:rPr>
                <w:noProof/>
                <w:webHidden/>
              </w:rPr>
              <w:fldChar w:fldCharType="separate"/>
            </w:r>
            <w:r w:rsidR="00891491">
              <w:rPr>
                <w:noProof/>
                <w:webHidden/>
              </w:rPr>
              <w:t>24</w:t>
            </w:r>
            <w:r w:rsidR="002D7024">
              <w:rPr>
                <w:noProof/>
                <w:webHidden/>
              </w:rPr>
              <w:fldChar w:fldCharType="end"/>
            </w:r>
          </w:hyperlink>
        </w:p>
        <w:p w14:paraId="2BF18F4B" w14:textId="6CC490A2"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50" w:history="1">
            <w:r w:rsidR="002D7024" w:rsidRPr="00CA3875">
              <w:rPr>
                <w:rStyle w:val="Lienhypertexte"/>
                <w:rFonts w:ascii="Arial" w:hAnsi="Arial" w:cs="Arial"/>
                <w:noProof/>
              </w:rPr>
              <w:t>ARTICLE 19 – DÉROGATIONS.</w:t>
            </w:r>
            <w:r w:rsidR="002D7024">
              <w:rPr>
                <w:noProof/>
                <w:webHidden/>
              </w:rPr>
              <w:tab/>
            </w:r>
            <w:r w:rsidR="002D7024" w:rsidRPr="00DE1876">
              <w:rPr>
                <w:noProof/>
                <w:webHidden/>
                <w:sz w:val="20"/>
              </w:rPr>
              <w:fldChar w:fldCharType="begin"/>
            </w:r>
            <w:r w:rsidR="002D7024" w:rsidRPr="00DE1876">
              <w:rPr>
                <w:noProof/>
                <w:webHidden/>
                <w:sz w:val="20"/>
              </w:rPr>
              <w:instrText xml:space="preserve"> PAGEREF _Toc212468750 \h </w:instrText>
            </w:r>
            <w:r w:rsidR="002D7024" w:rsidRPr="00DE1876">
              <w:rPr>
                <w:noProof/>
                <w:webHidden/>
                <w:sz w:val="20"/>
              </w:rPr>
            </w:r>
            <w:r w:rsidR="002D7024" w:rsidRPr="00DE1876">
              <w:rPr>
                <w:noProof/>
                <w:webHidden/>
                <w:sz w:val="20"/>
              </w:rPr>
              <w:fldChar w:fldCharType="separate"/>
            </w:r>
            <w:r w:rsidR="00891491">
              <w:rPr>
                <w:noProof/>
                <w:webHidden/>
                <w:sz w:val="20"/>
              </w:rPr>
              <w:t>24</w:t>
            </w:r>
            <w:r w:rsidR="002D7024" w:rsidRPr="00DE1876">
              <w:rPr>
                <w:noProof/>
                <w:webHidden/>
                <w:sz w:val="20"/>
              </w:rPr>
              <w:fldChar w:fldCharType="end"/>
            </w:r>
          </w:hyperlink>
        </w:p>
        <w:p w14:paraId="6D12EB10" w14:textId="504421F3" w:rsidR="002D7024" w:rsidRDefault="00A26ABB" w:rsidP="00DB6937">
          <w:pPr>
            <w:pStyle w:val="TM1"/>
            <w:spacing w:before="60"/>
            <w:rPr>
              <w:rFonts w:asciiTheme="minorHAnsi" w:eastAsiaTheme="minorEastAsia" w:hAnsiTheme="minorHAnsi" w:cstheme="minorBidi"/>
              <w:b w:val="0"/>
              <w:bCs w:val="0"/>
              <w:caps w:val="0"/>
              <w:noProof/>
              <w:sz w:val="22"/>
              <w:szCs w:val="22"/>
            </w:rPr>
          </w:pPr>
          <w:hyperlink w:anchor="_Toc212468751" w:history="1">
            <w:r w:rsidR="002D7024" w:rsidRPr="00CA3875">
              <w:rPr>
                <w:rStyle w:val="Lienhypertexte"/>
                <w:rFonts w:eastAsia="Times New Roman" w:cs="Arial"/>
                <w:noProof/>
                <w:kern w:val="28"/>
              </w:rPr>
              <w:t>ANNEXE TECHNIQUE</w:t>
            </w:r>
            <w:r w:rsidR="002D7024">
              <w:rPr>
                <w:noProof/>
                <w:webHidden/>
              </w:rPr>
              <w:tab/>
            </w:r>
            <w:r w:rsidR="002D7024" w:rsidRPr="00DE1876">
              <w:rPr>
                <w:noProof/>
                <w:webHidden/>
                <w:sz w:val="20"/>
              </w:rPr>
              <w:fldChar w:fldCharType="begin"/>
            </w:r>
            <w:r w:rsidR="002D7024" w:rsidRPr="00DE1876">
              <w:rPr>
                <w:noProof/>
                <w:webHidden/>
                <w:sz w:val="20"/>
              </w:rPr>
              <w:instrText xml:space="preserve"> PAGEREF _Toc212468751 \h </w:instrText>
            </w:r>
            <w:r w:rsidR="002D7024" w:rsidRPr="00DE1876">
              <w:rPr>
                <w:noProof/>
                <w:webHidden/>
                <w:sz w:val="20"/>
              </w:rPr>
            </w:r>
            <w:r w:rsidR="002D7024" w:rsidRPr="00DE1876">
              <w:rPr>
                <w:noProof/>
                <w:webHidden/>
                <w:sz w:val="20"/>
              </w:rPr>
              <w:fldChar w:fldCharType="separate"/>
            </w:r>
            <w:r w:rsidR="00891491">
              <w:rPr>
                <w:noProof/>
                <w:webHidden/>
                <w:sz w:val="20"/>
              </w:rPr>
              <w:t>25</w:t>
            </w:r>
            <w:r w:rsidR="002D7024" w:rsidRPr="00DE1876">
              <w:rPr>
                <w:noProof/>
                <w:webHidden/>
                <w:sz w:val="20"/>
              </w:rPr>
              <w:fldChar w:fldCharType="end"/>
            </w:r>
          </w:hyperlink>
        </w:p>
        <w:p w14:paraId="6B7A9737" w14:textId="60C32CD1" w:rsidR="00FB14A3" w:rsidRPr="00B32834" w:rsidRDefault="00FB14A3" w:rsidP="00DB6937">
          <w:pPr>
            <w:spacing w:before="60"/>
            <w:rPr>
              <w:rFonts w:cs="Arial"/>
            </w:rPr>
          </w:pPr>
          <w:r w:rsidRPr="00B32834">
            <w:rPr>
              <w:rFonts w:cs="Arial"/>
              <w:b/>
              <w:bCs/>
            </w:rPr>
            <w:fldChar w:fldCharType="end"/>
          </w:r>
        </w:p>
      </w:sdtContent>
    </w:sdt>
    <w:p w14:paraId="5EE15D59" w14:textId="0ADF9F0C" w:rsidR="00520BC3" w:rsidRPr="00B32834" w:rsidRDefault="00520BC3" w:rsidP="00C7548A">
      <w:pPr>
        <w:rPr>
          <w:rFonts w:cs="Arial"/>
        </w:rPr>
      </w:pPr>
    </w:p>
    <w:p w14:paraId="3FE54861" w14:textId="64F395EF" w:rsidR="000766B6" w:rsidRPr="00D844F2" w:rsidRDefault="000766B6" w:rsidP="00C7548A">
      <w:pPr>
        <w:rPr>
          <w:rFonts w:cs="Arial"/>
        </w:rPr>
      </w:pPr>
    </w:p>
    <w:p w14:paraId="6FCBD51A" w14:textId="409F1AE4" w:rsidR="000766B6" w:rsidRPr="00D844F2" w:rsidRDefault="000766B6" w:rsidP="00C7548A">
      <w:pPr>
        <w:rPr>
          <w:rFonts w:cs="Arial"/>
        </w:rPr>
      </w:pPr>
    </w:p>
    <w:p w14:paraId="500C0FE2" w14:textId="43DA6F63" w:rsidR="00673772" w:rsidRDefault="00177218" w:rsidP="00177218">
      <w:pPr>
        <w:jc w:val="left"/>
        <w:rPr>
          <w:rFonts w:cs="Arial"/>
        </w:rPr>
      </w:pPr>
      <w:r>
        <w:rPr>
          <w:rFonts w:cs="Arial"/>
        </w:rPr>
        <w:br w:type="page"/>
      </w:r>
    </w:p>
    <w:p w14:paraId="607B6D64" w14:textId="66731B44" w:rsidR="000565CE" w:rsidRPr="00DB6937" w:rsidRDefault="00144F58" w:rsidP="00DB6937">
      <w:pPr>
        <w:rPr>
          <w:b/>
          <w:i/>
        </w:rPr>
      </w:pPr>
      <w:r w:rsidRPr="00DB6937">
        <w:rPr>
          <w:b/>
          <w:i/>
        </w:rPr>
        <w:lastRenderedPageBreak/>
        <w:t>PREAMBULE</w:t>
      </w:r>
      <w:r w:rsidR="00DB6937" w:rsidRPr="00DB6937">
        <w:rPr>
          <w:b/>
          <w:i/>
        </w:rPr>
        <w:t xml:space="preserve"> : </w:t>
      </w:r>
      <w:r w:rsidR="00DB6937" w:rsidRPr="00DB6937">
        <w:rPr>
          <w:i/>
        </w:rPr>
        <w:t>a</w:t>
      </w:r>
      <w:r w:rsidR="000565CE" w:rsidRPr="00DB6937">
        <w:rPr>
          <w:i/>
        </w:rPr>
        <w:t>ux fins des présentes, les appellations « ministère des armées » ou « ministère des armées et des anciens combattan</w:t>
      </w:r>
      <w:r w:rsidR="00C661B0" w:rsidRPr="00DB6937">
        <w:rPr>
          <w:i/>
        </w:rPr>
        <w:t>ts » sont réputées équivalentes</w:t>
      </w:r>
      <w:r w:rsidR="000565CE" w:rsidRPr="00DB6937">
        <w:rPr>
          <w:i/>
        </w:rPr>
        <w:t>.</w:t>
      </w:r>
    </w:p>
    <w:p w14:paraId="54A147D3" w14:textId="77777777" w:rsidR="000565CE" w:rsidRPr="00D844F2" w:rsidRDefault="000565CE" w:rsidP="00C7548A">
      <w:pPr>
        <w:rPr>
          <w:rFonts w:cs="Arial"/>
        </w:rPr>
      </w:pPr>
    </w:p>
    <w:p w14:paraId="19F81E49" w14:textId="630CF802" w:rsidR="00E85775" w:rsidRPr="00096ED4" w:rsidRDefault="00E85775" w:rsidP="00B32834">
      <w:pPr>
        <w:pStyle w:val="Titre1"/>
        <w:keepLines/>
        <w:numPr>
          <w:ilvl w:val="0"/>
          <w:numId w:val="0"/>
        </w:numPr>
        <w:shd w:val="clear" w:color="auto" w:fill="D0CECE" w:themeFill="background2" w:themeFillShade="E6"/>
        <w:spacing w:before="240" w:after="0"/>
      </w:pPr>
      <w:bookmarkStart w:id="0" w:name="_Toc449596220"/>
      <w:bookmarkStart w:id="1" w:name="_Toc507666575"/>
      <w:bookmarkStart w:id="2" w:name="_Toc50113946"/>
      <w:bookmarkStart w:id="3" w:name="_Toc212468676"/>
      <w:r w:rsidRPr="00CD502D">
        <w:rPr>
          <w:rFonts w:ascii="Arial" w:hAnsi="Arial" w:cs="Arial"/>
          <w:sz w:val="22"/>
          <w:szCs w:val="22"/>
        </w:rPr>
        <w:t>ARTICLE 1 – PIÈCES CONTRACTUELLES</w:t>
      </w:r>
      <w:bookmarkEnd w:id="0"/>
      <w:r w:rsidRPr="00CD502D">
        <w:rPr>
          <w:rFonts w:ascii="Arial" w:hAnsi="Arial" w:cs="Arial"/>
          <w:sz w:val="22"/>
          <w:szCs w:val="22"/>
        </w:rPr>
        <w:t>.</w:t>
      </w:r>
      <w:bookmarkEnd w:id="1"/>
      <w:bookmarkEnd w:id="2"/>
      <w:bookmarkEnd w:id="3"/>
    </w:p>
    <w:p w14:paraId="5EAE8439" w14:textId="77777777" w:rsidR="00E85775" w:rsidRPr="00E85775" w:rsidRDefault="00E85775" w:rsidP="00C7548A"/>
    <w:p w14:paraId="68137744" w14:textId="77777777" w:rsidR="00965E92" w:rsidRPr="00965E92" w:rsidRDefault="00965E92" w:rsidP="00C7548A">
      <w:pPr>
        <w:rPr>
          <w:b/>
        </w:rPr>
      </w:pPr>
      <w:r w:rsidRPr="00965E92">
        <w:t>Les présents documents contractuels sont soumis au code de la commande publique</w:t>
      </w:r>
      <w:r w:rsidRPr="00965E92">
        <w:rPr>
          <w:b/>
        </w:rPr>
        <w:t>.</w:t>
      </w:r>
    </w:p>
    <w:p w14:paraId="4DD34F82" w14:textId="77777777" w:rsidR="00965E92" w:rsidRPr="00965E92" w:rsidRDefault="00965E92" w:rsidP="00C7548A"/>
    <w:p w14:paraId="3E9E05F8" w14:textId="31C0BB4D" w:rsidR="00965E92" w:rsidRPr="00965E92" w:rsidRDefault="00136C47" w:rsidP="00C7548A">
      <w:r>
        <w:t>Le marché</w:t>
      </w:r>
      <w:r w:rsidR="00965E92" w:rsidRPr="00965E92">
        <w:t xml:space="preserve"> est régi par les documents suivants qui, en cas de contradiction, prévalent dans l'ordre ci-après :</w:t>
      </w:r>
    </w:p>
    <w:p w14:paraId="114467EB" w14:textId="42CB432E" w:rsidR="00DA0277" w:rsidRDefault="00694043" w:rsidP="005B450C">
      <w:pPr>
        <w:pStyle w:val="Paragraphedeliste"/>
        <w:numPr>
          <w:ilvl w:val="0"/>
          <w:numId w:val="27"/>
        </w:numPr>
        <w:spacing w:before="120" w:line="240" w:lineRule="auto"/>
        <w:ind w:left="284" w:hanging="284"/>
        <w:contextualSpacing w:val="0"/>
      </w:pPr>
      <w:bookmarkStart w:id="4" w:name="_Ref194301465"/>
      <w:bookmarkStart w:id="5" w:name="_Ref194301596"/>
      <w:bookmarkStart w:id="6" w:name="_Toc228778922"/>
      <w:bookmarkStart w:id="7" w:name="_Toc293670165"/>
      <w:r>
        <w:t>l</w:t>
      </w:r>
      <w:r w:rsidR="00DA0277" w:rsidRPr="00965E92">
        <w:t xml:space="preserve">e présent cahier des clauses </w:t>
      </w:r>
      <w:r w:rsidR="00DA0277">
        <w:t>particulières valant acte d’engagement</w:t>
      </w:r>
      <w:r w:rsidR="00DA0277" w:rsidRPr="00EA2449">
        <w:rPr>
          <w:b/>
        </w:rPr>
        <w:t xml:space="preserve">* </w:t>
      </w:r>
      <w:r w:rsidR="00DA0277">
        <w:t>(CC</w:t>
      </w:r>
      <w:r w:rsidR="00DA0277" w:rsidRPr="00965E92">
        <w:t>P</w:t>
      </w:r>
      <w:bookmarkEnd w:id="4"/>
      <w:bookmarkEnd w:id="5"/>
      <w:bookmarkEnd w:id="6"/>
      <w:r w:rsidR="00DA0277">
        <w:t xml:space="preserve"> valant AE</w:t>
      </w:r>
      <w:r w:rsidR="00DA0277" w:rsidRPr="00965E92">
        <w:t>)</w:t>
      </w:r>
      <w:bookmarkEnd w:id="7"/>
      <w:r w:rsidR="00DA0277" w:rsidRPr="00965E92">
        <w:t xml:space="preserve"> </w:t>
      </w:r>
      <w:r w:rsidR="00DA0277">
        <w:t xml:space="preserve">et </w:t>
      </w:r>
      <w:r w:rsidR="00596A95">
        <w:t>ses annexes énumérées</w:t>
      </w:r>
      <w:r w:rsidR="00DA0277">
        <w:t xml:space="preserve"> ci-après</w:t>
      </w:r>
      <w:r w:rsidR="00D62F3A">
        <w:t>,</w:t>
      </w:r>
      <w:r w:rsidR="00D62F3A" w:rsidRPr="00D62F3A">
        <w:t xml:space="preserve"> </w:t>
      </w:r>
      <w:r w:rsidR="00D62F3A">
        <w:t xml:space="preserve">signés </w:t>
      </w:r>
      <w:r w:rsidR="00D62F3A" w:rsidRPr="00965E92">
        <w:t xml:space="preserve">par le titulaire et </w:t>
      </w:r>
      <w:r w:rsidR="00D62F3A">
        <w:t>l’acheteur</w:t>
      </w:r>
      <w:r w:rsidR="00DA0277">
        <w:t> :</w:t>
      </w:r>
      <w:bookmarkStart w:id="8" w:name="_Toc228778923"/>
    </w:p>
    <w:p w14:paraId="08535EB1" w14:textId="77777777" w:rsidR="00DA0277" w:rsidRDefault="00DA0277" w:rsidP="005B450C">
      <w:pPr>
        <w:pStyle w:val="Paragraphedeliste"/>
        <w:numPr>
          <w:ilvl w:val="1"/>
          <w:numId w:val="27"/>
        </w:numPr>
        <w:spacing w:line="240" w:lineRule="auto"/>
        <w:ind w:left="568" w:hanging="284"/>
        <w:contextualSpacing w:val="0"/>
      </w:pPr>
      <w:r>
        <w:t>annexe 1 : annexe technique ;</w:t>
      </w:r>
    </w:p>
    <w:p w14:paraId="0164683F" w14:textId="77777777" w:rsidR="00DA0277" w:rsidRDefault="00DA0277" w:rsidP="005B450C">
      <w:pPr>
        <w:pStyle w:val="Paragraphedeliste"/>
        <w:numPr>
          <w:ilvl w:val="1"/>
          <w:numId w:val="27"/>
        </w:numPr>
        <w:spacing w:line="240" w:lineRule="auto"/>
        <w:ind w:left="568" w:hanging="284"/>
        <w:contextualSpacing w:val="0"/>
      </w:pPr>
      <w:r w:rsidRPr="00343199">
        <w:rPr>
          <w:i/>
        </w:rPr>
        <w:t>le cas échéant</w:t>
      </w:r>
      <w:r>
        <w:t>, annexe 2 : déclaration de sous-traitance (DC4).</w:t>
      </w:r>
    </w:p>
    <w:p w14:paraId="20B0D5C9" w14:textId="77777777" w:rsidR="00144F58" w:rsidRPr="00EA2449" w:rsidRDefault="00144F58" w:rsidP="00144F58">
      <w:pPr>
        <w:pStyle w:val="Paragraphedeliste"/>
        <w:numPr>
          <w:ilvl w:val="0"/>
          <w:numId w:val="27"/>
        </w:numPr>
        <w:spacing w:before="120" w:line="240" w:lineRule="auto"/>
        <w:ind w:left="284" w:hanging="284"/>
        <w:contextualSpacing w:val="0"/>
        <w:rPr>
          <w:rFonts w:cs="Arial"/>
        </w:rPr>
      </w:pPr>
      <w:bookmarkStart w:id="9" w:name="_Toc293670167"/>
      <w:bookmarkStart w:id="10" w:name="_Toc228778931"/>
      <w:bookmarkEnd w:id="8"/>
      <w:r>
        <w:rPr>
          <w:rFonts w:cs="Arial"/>
        </w:rPr>
        <w:t>l</w:t>
      </w:r>
      <w:r w:rsidRPr="00EA2449">
        <w:rPr>
          <w:rFonts w:cs="Arial"/>
        </w:rPr>
        <w:t>e plan contractuel de sécurité (PCS)</w:t>
      </w:r>
      <w:r>
        <w:rPr>
          <w:rFonts w:cs="Arial"/>
        </w:rPr>
        <w:t> ;</w:t>
      </w:r>
    </w:p>
    <w:p w14:paraId="03FFF85B" w14:textId="0B677481" w:rsidR="00DA0277" w:rsidRDefault="00694043" w:rsidP="005B450C">
      <w:pPr>
        <w:pStyle w:val="Paragraphedeliste"/>
        <w:numPr>
          <w:ilvl w:val="0"/>
          <w:numId w:val="27"/>
        </w:numPr>
        <w:spacing w:before="120" w:line="240" w:lineRule="auto"/>
        <w:ind w:left="284" w:hanging="284"/>
        <w:contextualSpacing w:val="0"/>
      </w:pPr>
      <w:r>
        <w:t>l</w:t>
      </w:r>
      <w:r w:rsidR="00DA0277" w:rsidRPr="00965E92">
        <w:t xml:space="preserve">e cahier des clauses administratives générales </w:t>
      </w:r>
      <w:r w:rsidR="00DA0277">
        <w:t>applicables aux</w:t>
      </w:r>
      <w:r w:rsidR="00DA0277" w:rsidRPr="00965E92">
        <w:t xml:space="preserve"> marchés publics de </w:t>
      </w:r>
      <w:r w:rsidR="00DA0277" w:rsidRPr="00745A69">
        <w:t xml:space="preserve">prestations intellectuelles </w:t>
      </w:r>
      <w:r w:rsidR="00DA0277" w:rsidRPr="00965E92">
        <w:t>(CCAG</w:t>
      </w:r>
      <w:bookmarkEnd w:id="9"/>
      <w:r w:rsidR="00DA0277">
        <w:t>/PI)</w:t>
      </w:r>
      <w:r w:rsidR="00DA0277" w:rsidRPr="00965E92">
        <w:t xml:space="preserve"> </w:t>
      </w:r>
      <w:r w:rsidR="00DA0277" w:rsidRPr="003957B9">
        <w:t xml:space="preserve">approuvé par l'arrêté du 30 mars 2021 (non joint aux pièces </w:t>
      </w:r>
      <w:r w:rsidR="00136C47">
        <w:t>du marché</w:t>
      </w:r>
      <w:r w:rsidR="00DA0277" w:rsidRPr="003957B9">
        <w:t xml:space="preserve"> mais dont le titulaire déclare avoir pris connaissance)</w:t>
      </w:r>
      <w:r w:rsidR="00DA0277">
        <w:t> ;</w:t>
      </w:r>
    </w:p>
    <w:bookmarkEnd w:id="10"/>
    <w:p w14:paraId="01AB04E7" w14:textId="75650EB2" w:rsidR="00DA0277" w:rsidRDefault="00694043" w:rsidP="005B450C">
      <w:pPr>
        <w:pStyle w:val="Paragraphedeliste"/>
        <w:numPr>
          <w:ilvl w:val="0"/>
          <w:numId w:val="27"/>
        </w:numPr>
        <w:spacing w:before="120" w:line="240" w:lineRule="auto"/>
        <w:ind w:left="284" w:hanging="284"/>
        <w:contextualSpacing w:val="0"/>
      </w:pPr>
      <w:r>
        <w:t>l</w:t>
      </w:r>
      <w:r w:rsidR="00DA0277">
        <w:t>'offre technique du titulaire.</w:t>
      </w:r>
    </w:p>
    <w:p w14:paraId="20519507" w14:textId="77777777" w:rsidR="001B6DAB" w:rsidRPr="00965E92" w:rsidRDefault="001B6DAB" w:rsidP="00C7548A"/>
    <w:p w14:paraId="466D8D5A" w14:textId="77777777" w:rsidR="00965E92" w:rsidRPr="00965E92" w:rsidRDefault="00965E92" w:rsidP="006715AC">
      <w:r w:rsidRPr="00965E92">
        <w:t xml:space="preserve">* </w:t>
      </w:r>
      <w:r w:rsidR="006715AC" w:rsidRPr="006715AC">
        <w:t>Aucune valeur contractuelle n’est reconnue à tout autre document à caractère financier figurant dans l'offre du titulaire.</w:t>
      </w:r>
    </w:p>
    <w:p w14:paraId="73D48FC2" w14:textId="77777777" w:rsidR="00E85775" w:rsidRDefault="00E85775" w:rsidP="00C7548A"/>
    <w:p w14:paraId="44BBA230" w14:textId="2933A0F8"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11" w:name="_Toc50113947"/>
      <w:bookmarkStart w:id="12" w:name="_Toc212468677"/>
      <w:bookmarkStart w:id="13" w:name="_Toc449596221"/>
      <w:bookmarkStart w:id="14" w:name="_Toc507666576"/>
      <w:r w:rsidRPr="00CD502D">
        <w:rPr>
          <w:rFonts w:ascii="Arial" w:hAnsi="Arial" w:cs="Arial"/>
          <w:sz w:val="22"/>
          <w:szCs w:val="22"/>
        </w:rPr>
        <w:t xml:space="preserve">ARTICLE 2 - </w:t>
      </w:r>
      <w:bookmarkStart w:id="15" w:name="_Toc293670170"/>
      <w:r w:rsidRPr="00CD502D">
        <w:rPr>
          <w:rFonts w:ascii="Arial" w:hAnsi="Arial" w:cs="Arial"/>
          <w:sz w:val="22"/>
          <w:szCs w:val="22"/>
        </w:rPr>
        <w:t xml:space="preserve">OBJET </w:t>
      </w:r>
      <w:r w:rsidR="00136C47">
        <w:rPr>
          <w:rFonts w:ascii="Arial" w:hAnsi="Arial" w:cs="Arial"/>
          <w:sz w:val="22"/>
          <w:szCs w:val="22"/>
        </w:rPr>
        <w:t>Du marché</w:t>
      </w:r>
      <w:r w:rsidRPr="00CD502D">
        <w:rPr>
          <w:rFonts w:ascii="Arial" w:hAnsi="Arial" w:cs="Arial"/>
          <w:sz w:val="22"/>
          <w:szCs w:val="22"/>
        </w:rPr>
        <w:t>.</w:t>
      </w:r>
      <w:bookmarkEnd w:id="11"/>
      <w:bookmarkEnd w:id="12"/>
      <w:r w:rsidRPr="00CD502D">
        <w:rPr>
          <w:rFonts w:ascii="Arial" w:hAnsi="Arial" w:cs="Arial"/>
          <w:sz w:val="22"/>
          <w:szCs w:val="22"/>
        </w:rPr>
        <w:t xml:space="preserve"> </w:t>
      </w:r>
      <w:bookmarkEnd w:id="13"/>
      <w:bookmarkEnd w:id="14"/>
      <w:bookmarkEnd w:id="15"/>
    </w:p>
    <w:p w14:paraId="6D49E1C1" w14:textId="77777777" w:rsidR="00E85775" w:rsidRPr="00E85775" w:rsidRDefault="00E85775" w:rsidP="00C7548A"/>
    <w:p w14:paraId="672A8BD5" w14:textId="0AA01413" w:rsidR="00E85775" w:rsidRPr="00E85775" w:rsidRDefault="00745A69" w:rsidP="00C7548A">
      <w:r>
        <w:t xml:space="preserve">Le présent </w:t>
      </w:r>
      <w:r w:rsidR="00136C47">
        <w:t>marché</w:t>
      </w:r>
      <w:r>
        <w:t xml:space="preserve"> a pour objet </w:t>
      </w:r>
      <w:r w:rsidR="005C4736">
        <w:t xml:space="preserve">l’observatoire </w:t>
      </w:r>
      <w:r w:rsidR="00136C47">
        <w:rPr>
          <w:szCs w:val="24"/>
        </w:rPr>
        <w:t>n°2026-01</w:t>
      </w:r>
      <w:r w:rsidR="00136C47" w:rsidRPr="00136C47">
        <w:rPr>
          <w:szCs w:val="24"/>
        </w:rPr>
        <w:t xml:space="preserve"> intitulé « Observatoire des infrastructures critiques chinoises »</w:t>
      </w:r>
      <w:r w:rsidR="007800CF">
        <w:rPr>
          <w:szCs w:val="24"/>
        </w:rPr>
        <w:t>.</w:t>
      </w:r>
    </w:p>
    <w:p w14:paraId="6C66C484" w14:textId="77777777" w:rsidR="00DB6937" w:rsidRDefault="00DB6937" w:rsidP="00034DA1"/>
    <w:p w14:paraId="66435453" w14:textId="0106AFEA" w:rsidR="00E85775" w:rsidRPr="00E85775" w:rsidRDefault="00E85775" w:rsidP="00034DA1">
      <w:r w:rsidRPr="00E85775">
        <w:t xml:space="preserve">Les prestations sont </w:t>
      </w:r>
      <w:r w:rsidR="00745A69">
        <w:t xml:space="preserve">détaillées </w:t>
      </w:r>
      <w:r w:rsidR="00EA2449">
        <w:t>à l’annexe technique</w:t>
      </w:r>
      <w:r w:rsidR="009949CF">
        <w:t xml:space="preserve"> </w:t>
      </w:r>
      <w:r w:rsidR="00DB6937">
        <w:t>au</w:t>
      </w:r>
      <w:r w:rsidR="009949CF">
        <w:t xml:space="preserve"> présent CCP valant AE</w:t>
      </w:r>
      <w:r w:rsidR="00552018">
        <w:t>.</w:t>
      </w:r>
    </w:p>
    <w:p w14:paraId="4006EE36" w14:textId="77777777" w:rsidR="00E85775" w:rsidRPr="00E85775" w:rsidRDefault="00E85775" w:rsidP="00C7548A"/>
    <w:p w14:paraId="0208AC4B" w14:textId="381DFEB7" w:rsidR="00E85775" w:rsidRPr="00136C47"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lang w:val="fr-FR"/>
        </w:rPr>
      </w:pPr>
      <w:bookmarkStart w:id="16" w:name="_Toc507666578"/>
      <w:bookmarkStart w:id="17" w:name="_Toc50113948"/>
      <w:bookmarkStart w:id="18" w:name="_Toc212468678"/>
      <w:r w:rsidRPr="00CD502D">
        <w:rPr>
          <w:rFonts w:ascii="Arial" w:hAnsi="Arial" w:cs="Arial"/>
          <w:sz w:val="22"/>
          <w:szCs w:val="22"/>
        </w:rPr>
        <w:t xml:space="preserve">ARTICLE 3 </w:t>
      </w:r>
      <w:r w:rsidR="00745A69" w:rsidRPr="00CD502D">
        <w:rPr>
          <w:rFonts w:ascii="Arial" w:hAnsi="Arial" w:cs="Arial"/>
          <w:sz w:val="22"/>
          <w:szCs w:val="22"/>
        </w:rPr>
        <w:t>–</w:t>
      </w:r>
      <w:bookmarkEnd w:id="16"/>
      <w:bookmarkEnd w:id="17"/>
      <w:r w:rsidR="00745A69" w:rsidRPr="00CD502D">
        <w:rPr>
          <w:rFonts w:ascii="Arial" w:hAnsi="Arial" w:cs="Arial"/>
          <w:sz w:val="22"/>
          <w:szCs w:val="22"/>
        </w:rPr>
        <w:t xml:space="preserve"> </w:t>
      </w:r>
      <w:r w:rsidR="00DA0277">
        <w:rPr>
          <w:rFonts w:ascii="Arial" w:hAnsi="Arial" w:cs="Arial"/>
          <w:sz w:val="22"/>
          <w:szCs w:val="22"/>
          <w:lang w:val="fr-FR"/>
        </w:rPr>
        <w:t xml:space="preserve">FORME ET </w:t>
      </w:r>
      <w:r w:rsidR="00745A69" w:rsidRPr="00CD502D">
        <w:rPr>
          <w:rFonts w:ascii="Arial" w:hAnsi="Arial" w:cs="Arial"/>
          <w:sz w:val="22"/>
          <w:szCs w:val="22"/>
        </w:rPr>
        <w:t>DURÉE</w:t>
      </w:r>
      <w:r w:rsidR="00136C47">
        <w:rPr>
          <w:rFonts w:ascii="Arial" w:hAnsi="Arial" w:cs="Arial"/>
          <w:sz w:val="22"/>
          <w:szCs w:val="22"/>
          <w:lang w:val="fr-FR"/>
        </w:rPr>
        <w:t xml:space="preserve"> du</w:t>
      </w:r>
      <w:r w:rsidR="00745A69" w:rsidRPr="00CD502D">
        <w:rPr>
          <w:rFonts w:ascii="Arial" w:hAnsi="Arial" w:cs="Arial"/>
          <w:sz w:val="22"/>
          <w:szCs w:val="22"/>
        </w:rPr>
        <w:t xml:space="preserve"> </w:t>
      </w:r>
      <w:r w:rsidR="00136C47">
        <w:rPr>
          <w:rFonts w:ascii="Arial" w:hAnsi="Arial" w:cs="Arial"/>
          <w:sz w:val="22"/>
          <w:szCs w:val="22"/>
        </w:rPr>
        <w:t>marché</w:t>
      </w:r>
      <w:bookmarkEnd w:id="18"/>
    </w:p>
    <w:p w14:paraId="21C668C1" w14:textId="77777777" w:rsidR="00E85775" w:rsidRDefault="00E85775" w:rsidP="00C7548A"/>
    <w:p w14:paraId="2FFCCC7C" w14:textId="0CBC1724" w:rsidR="00E85775" w:rsidRPr="006150AA" w:rsidRDefault="00E85775" w:rsidP="000F7994">
      <w:pPr>
        <w:pStyle w:val="Titre2"/>
      </w:pPr>
      <w:bookmarkStart w:id="19" w:name="_Toc507666579"/>
      <w:bookmarkStart w:id="20" w:name="_Toc50109503"/>
      <w:bookmarkStart w:id="21" w:name="_Toc50113949"/>
      <w:bookmarkStart w:id="22" w:name="_Toc193182488"/>
      <w:bookmarkStart w:id="23" w:name="_Toc212468679"/>
      <w:bookmarkStart w:id="24" w:name="_Toc228779020"/>
      <w:r w:rsidRPr="006150AA">
        <w:t xml:space="preserve">3.1 Durée </w:t>
      </w:r>
      <w:r w:rsidR="00DC76B9">
        <w:rPr>
          <w:lang w:val="fr-FR"/>
        </w:rPr>
        <w:t xml:space="preserve">de validité </w:t>
      </w:r>
      <w:r w:rsidR="005C4736">
        <w:rPr>
          <w:lang w:val="fr-FR"/>
        </w:rPr>
        <w:t>du marché</w:t>
      </w:r>
      <w:r w:rsidRPr="006150AA">
        <w:t>.</w:t>
      </w:r>
      <w:bookmarkEnd w:id="19"/>
      <w:bookmarkEnd w:id="20"/>
      <w:bookmarkEnd w:id="21"/>
      <w:bookmarkEnd w:id="22"/>
      <w:bookmarkEnd w:id="23"/>
    </w:p>
    <w:p w14:paraId="103D7469" w14:textId="77777777" w:rsidR="00E85775" w:rsidRPr="00E85775" w:rsidRDefault="00E85775" w:rsidP="00C7548A"/>
    <w:p w14:paraId="6A2BF361" w14:textId="6FA17AF4" w:rsidR="000565CE" w:rsidRDefault="000565CE" w:rsidP="000565CE">
      <w:pPr>
        <w:autoSpaceDE w:val="0"/>
        <w:autoSpaceDN w:val="0"/>
        <w:adjustRightInd w:val="0"/>
      </w:pPr>
      <w:bookmarkStart w:id="25" w:name="_Toc208404700"/>
      <w:bookmarkStart w:id="26" w:name="_Toc210806721"/>
      <w:bookmarkStart w:id="27" w:name="_Toc210808269"/>
      <w:bookmarkStart w:id="28" w:name="_Toc507666591"/>
      <w:bookmarkStart w:id="29" w:name="_Toc50109513"/>
      <w:bookmarkStart w:id="30" w:name="_Toc50113959"/>
      <w:bookmarkStart w:id="31" w:name="_Toc80794602"/>
      <w:bookmarkStart w:id="32" w:name="_Toc193182489"/>
      <w:r w:rsidRPr="000565CE">
        <w:t xml:space="preserve">Le marché prend effet à la notification (T0) de l’ordre de service de démarrage </w:t>
      </w:r>
      <w:r w:rsidR="00DB6937">
        <w:t>des prestations</w:t>
      </w:r>
      <w:r w:rsidRPr="000565CE">
        <w:t>. Il est conclu pour une durée de douze (12) mois. Il est reconduit</w:t>
      </w:r>
      <w:r>
        <w:t xml:space="preserve"> </w:t>
      </w:r>
      <w:r w:rsidRPr="000565CE">
        <w:t>tacitement deux (2) fois par périodes consécutives de douze (12) mois sauf dénonciation</w:t>
      </w:r>
      <w:r>
        <w:t xml:space="preserve"> </w:t>
      </w:r>
      <w:r w:rsidRPr="000565CE">
        <w:t>par la personne publique</w:t>
      </w:r>
      <w:r w:rsidR="001861C1">
        <w:t>.</w:t>
      </w:r>
    </w:p>
    <w:p w14:paraId="6D584E1C" w14:textId="39A636A1" w:rsidR="000565CE" w:rsidRDefault="000565CE" w:rsidP="000565CE">
      <w:pPr>
        <w:autoSpaceDE w:val="0"/>
        <w:autoSpaceDN w:val="0"/>
        <w:adjustRightInd w:val="0"/>
      </w:pPr>
    </w:p>
    <w:p w14:paraId="388A8EBD" w14:textId="46590473" w:rsidR="000565CE" w:rsidRDefault="000565CE" w:rsidP="000565CE">
      <w:pPr>
        <w:autoSpaceDE w:val="0"/>
        <w:autoSpaceDN w:val="0"/>
        <w:adjustRightInd w:val="0"/>
      </w:pPr>
      <w:r w:rsidRPr="000565CE">
        <w:t>La notification de cet ordre de service interviendra après l’homologation des systèmes</w:t>
      </w:r>
      <w:r>
        <w:t xml:space="preserve"> </w:t>
      </w:r>
      <w:r w:rsidRPr="000565CE">
        <w:t xml:space="preserve">d’information, l’habilitation SECRET des administrateurs de ces systèmes </w:t>
      </w:r>
      <w:r w:rsidRPr="00DE1876">
        <w:t>et l’obtention des contrôles administratifs (CPR)</w:t>
      </w:r>
      <w:r w:rsidRPr="000565CE">
        <w:t xml:space="preserve"> valides des opérateurs du titulaire, dans un délai de 6</w:t>
      </w:r>
      <w:r>
        <w:t xml:space="preserve"> </w:t>
      </w:r>
      <w:r w:rsidRPr="000565CE">
        <w:t>mois maximum après la signature du marché, sauf accord des parties en cas de</w:t>
      </w:r>
      <w:r>
        <w:t xml:space="preserve"> </w:t>
      </w:r>
      <w:r w:rsidRPr="000565CE">
        <w:t>dépassement de ce délai. En l’absence d’</w:t>
      </w:r>
      <w:r w:rsidR="001861C1">
        <w:t xml:space="preserve">ordre de service </w:t>
      </w:r>
      <w:r w:rsidRPr="000565CE">
        <w:t>dans le délai imparti ou en l’absence</w:t>
      </w:r>
      <w:r>
        <w:t xml:space="preserve"> </w:t>
      </w:r>
      <w:r w:rsidRPr="000565CE">
        <w:t>d’accord, le marché sera résilié.</w:t>
      </w:r>
    </w:p>
    <w:p w14:paraId="7B176F64" w14:textId="4948D43F" w:rsidR="000565CE" w:rsidRDefault="000565CE" w:rsidP="000565CE">
      <w:pPr>
        <w:autoSpaceDE w:val="0"/>
        <w:autoSpaceDN w:val="0"/>
        <w:adjustRightInd w:val="0"/>
        <w:jc w:val="left"/>
        <w:rPr>
          <w:rFonts w:ascii="CIDFont+F1" w:hAnsi="CIDFont+F1" w:cs="CIDFont+F1"/>
          <w:sz w:val="22"/>
          <w:szCs w:val="22"/>
        </w:rPr>
      </w:pPr>
    </w:p>
    <w:p w14:paraId="26B2953B" w14:textId="0985803A" w:rsidR="005C4736" w:rsidRDefault="005C4736" w:rsidP="005C4736">
      <w:pPr>
        <w:pStyle w:val="Titre2"/>
        <w:rPr>
          <w:rFonts w:eastAsia="Times" w:cs="Times New Roman"/>
          <w:b w:val="0"/>
          <w:bCs w:val="0"/>
          <w:lang w:val="fr-FR" w:eastAsia="fr-FR"/>
        </w:rPr>
      </w:pPr>
      <w:bookmarkStart w:id="33" w:name="_Toc208404701"/>
      <w:bookmarkStart w:id="34" w:name="_Toc210806722"/>
      <w:bookmarkStart w:id="35" w:name="_Toc210808270"/>
      <w:bookmarkStart w:id="36" w:name="_Toc212468680"/>
      <w:bookmarkEnd w:id="25"/>
      <w:bookmarkEnd w:id="26"/>
      <w:bookmarkEnd w:id="27"/>
      <w:r w:rsidRPr="005C4736">
        <w:rPr>
          <w:rFonts w:eastAsia="Times" w:cs="Times New Roman"/>
          <w:b w:val="0"/>
          <w:bCs w:val="0"/>
          <w:lang w:val="fr-FR" w:eastAsia="fr-FR"/>
        </w:rPr>
        <w:t>En cas de non-reconduction, le titulaire du marché en est informé par lettre recommandée avec accusé réception deux (2) mois avant la date de reconduction</w:t>
      </w:r>
      <w:bookmarkEnd w:id="33"/>
      <w:bookmarkEnd w:id="34"/>
      <w:bookmarkEnd w:id="35"/>
      <w:r w:rsidR="007800CF">
        <w:rPr>
          <w:rFonts w:eastAsia="Times" w:cs="Times New Roman"/>
          <w:b w:val="0"/>
          <w:bCs w:val="0"/>
          <w:lang w:val="fr-FR" w:eastAsia="fr-FR"/>
        </w:rPr>
        <w:t>.</w:t>
      </w:r>
      <w:bookmarkEnd w:id="36"/>
    </w:p>
    <w:bookmarkEnd w:id="28"/>
    <w:bookmarkEnd w:id="29"/>
    <w:bookmarkEnd w:id="30"/>
    <w:bookmarkEnd w:id="31"/>
    <w:bookmarkEnd w:id="32"/>
    <w:p w14:paraId="52917E68" w14:textId="1ECF3F6C" w:rsidR="00771BFD" w:rsidRDefault="00771BFD" w:rsidP="00C7548A"/>
    <w:p w14:paraId="57EFEDC3" w14:textId="7407745E" w:rsidR="005C78C8" w:rsidRDefault="00E3422A" w:rsidP="005C4736">
      <w:pPr>
        <w:pStyle w:val="Titre2"/>
      </w:pPr>
      <w:bookmarkStart w:id="37" w:name="_Toc46327076"/>
      <w:bookmarkStart w:id="38" w:name="_Toc212468681"/>
      <w:r>
        <w:t>3</w:t>
      </w:r>
      <w:r w:rsidR="005C4736">
        <w:t xml:space="preserve">.2 </w:t>
      </w:r>
      <w:r w:rsidR="005C78C8" w:rsidRPr="005C4736">
        <w:t>Durée d’exécution des prestations</w:t>
      </w:r>
      <w:bookmarkEnd w:id="37"/>
      <w:r w:rsidR="005C78C8" w:rsidRPr="005C4736">
        <w:t xml:space="preserve"> forfaitaires</w:t>
      </w:r>
      <w:bookmarkEnd w:id="38"/>
    </w:p>
    <w:p w14:paraId="7E765D72" w14:textId="77777777" w:rsidR="005C4736" w:rsidRPr="005C4736" w:rsidRDefault="005C4736" w:rsidP="005C4736">
      <w:pPr>
        <w:rPr>
          <w:lang w:val="x-none" w:eastAsia="x-none"/>
        </w:rPr>
      </w:pPr>
    </w:p>
    <w:p w14:paraId="2A814049" w14:textId="7FAD7AD7" w:rsidR="005C78C8" w:rsidRPr="002B649C" w:rsidRDefault="002050E4" w:rsidP="005C78C8">
      <w:r w:rsidRPr="002B649C">
        <w:t xml:space="preserve">La durée d’exécution des prestations forfaitaires figure </w:t>
      </w:r>
      <w:r w:rsidRPr="00CE7B27">
        <w:t>à l’article 4</w:t>
      </w:r>
      <w:r w:rsidRPr="002B649C">
        <w:t xml:space="preserve"> du présent document.</w:t>
      </w:r>
    </w:p>
    <w:p w14:paraId="0FC0DE84" w14:textId="0EBEDB5B" w:rsidR="005C78C8" w:rsidRDefault="005C78C8" w:rsidP="00C7548A"/>
    <w:p w14:paraId="64ADDCD7" w14:textId="272F633C" w:rsidR="005C78C8" w:rsidRPr="00771BFD" w:rsidRDefault="005C78C8" w:rsidP="005C78C8">
      <w:pPr>
        <w:pStyle w:val="Titre2"/>
      </w:pPr>
      <w:bookmarkStart w:id="39" w:name="_Toc193182491"/>
      <w:bookmarkStart w:id="40" w:name="_Toc212468682"/>
      <w:r>
        <w:t>3.</w:t>
      </w:r>
      <w:r w:rsidR="005C4736">
        <w:rPr>
          <w:lang w:val="fr-FR"/>
        </w:rPr>
        <w:t>3</w:t>
      </w:r>
      <w:r w:rsidRPr="00771BFD">
        <w:t xml:space="preserve"> </w:t>
      </w:r>
      <w:r w:rsidR="00DB6937">
        <w:rPr>
          <w:lang w:val="fr-FR"/>
        </w:rPr>
        <w:t>Liste et d</w:t>
      </w:r>
      <w:r w:rsidRPr="00771BFD">
        <w:t>élai</w:t>
      </w:r>
      <w:r w:rsidR="00DB6937">
        <w:rPr>
          <w:lang w:val="fr-FR"/>
        </w:rPr>
        <w:t>s</w:t>
      </w:r>
      <w:r w:rsidRPr="00771BFD">
        <w:t xml:space="preserve"> de remise des livrables.</w:t>
      </w:r>
      <w:bookmarkEnd w:id="39"/>
      <w:bookmarkEnd w:id="40"/>
    </w:p>
    <w:p w14:paraId="17DE58F2" w14:textId="77777777" w:rsidR="003263C6" w:rsidRDefault="003263C6" w:rsidP="005C78C8"/>
    <w:p w14:paraId="3970E2A7" w14:textId="6B88900C" w:rsidR="005C78C8" w:rsidRPr="00CA71E7" w:rsidRDefault="00DB6937" w:rsidP="005C78C8">
      <w:r>
        <w:t>La liste et l</w:t>
      </w:r>
      <w:r w:rsidR="005C78C8" w:rsidRPr="00E85775">
        <w:t>e</w:t>
      </w:r>
      <w:r>
        <w:t>s</w:t>
      </w:r>
      <w:r w:rsidR="005C78C8" w:rsidRPr="00E85775">
        <w:t xml:space="preserve"> délai</w:t>
      </w:r>
      <w:r>
        <w:t>s</w:t>
      </w:r>
      <w:r w:rsidR="005C78C8" w:rsidRPr="00E85775">
        <w:t xml:space="preserve"> de remise des livrables </w:t>
      </w:r>
      <w:r w:rsidR="005C78C8" w:rsidRPr="00CA71E7">
        <w:t>figur</w:t>
      </w:r>
      <w:r w:rsidR="005C78C8">
        <w:t>e</w:t>
      </w:r>
      <w:r>
        <w:t>nt</w:t>
      </w:r>
      <w:r w:rsidR="005C78C8" w:rsidRPr="00CA71E7">
        <w:t xml:space="preserve"> à </w:t>
      </w:r>
      <w:r w:rsidR="005C78C8" w:rsidRPr="00CE7B27">
        <w:t>l’article 8</w:t>
      </w:r>
      <w:r w:rsidR="005C78C8" w:rsidRPr="00CA71E7">
        <w:t xml:space="preserve"> du présent document.</w:t>
      </w:r>
    </w:p>
    <w:p w14:paraId="7CC69CB3" w14:textId="77777777" w:rsidR="005C78C8" w:rsidRPr="00E85775" w:rsidRDefault="005C78C8" w:rsidP="00C7548A"/>
    <w:p w14:paraId="32AB4A9A" w14:textId="0B2C7A05" w:rsidR="00E85775" w:rsidRPr="00E85775" w:rsidRDefault="00E85775" w:rsidP="00FC0C9D">
      <w:pPr>
        <w:pStyle w:val="Titre2"/>
        <w:keepNext/>
      </w:pPr>
      <w:bookmarkStart w:id="41" w:name="_Toc507666580"/>
      <w:bookmarkStart w:id="42" w:name="_Toc50109504"/>
      <w:bookmarkStart w:id="43" w:name="_Toc50113950"/>
      <w:bookmarkStart w:id="44" w:name="_Toc193182492"/>
      <w:bookmarkStart w:id="45" w:name="_Toc212468683"/>
      <w:r w:rsidRPr="00E85775">
        <w:lastRenderedPageBreak/>
        <w:t>3.</w:t>
      </w:r>
      <w:r w:rsidR="005C4736">
        <w:rPr>
          <w:lang w:val="fr-FR"/>
        </w:rPr>
        <w:t>4</w:t>
      </w:r>
      <w:r w:rsidRPr="00E85775">
        <w:t xml:space="preserve"> Neutralisation de périodes.</w:t>
      </w:r>
      <w:bookmarkEnd w:id="41"/>
      <w:bookmarkEnd w:id="42"/>
      <w:bookmarkEnd w:id="43"/>
      <w:bookmarkEnd w:id="44"/>
      <w:bookmarkEnd w:id="45"/>
    </w:p>
    <w:p w14:paraId="7059C238" w14:textId="77777777" w:rsidR="00E85775" w:rsidRPr="00E85775" w:rsidRDefault="00E85775" w:rsidP="00FC0C9D">
      <w:pPr>
        <w:keepNext/>
      </w:pPr>
    </w:p>
    <w:p w14:paraId="3DCD9E70" w14:textId="1A59EE0D" w:rsidR="00E85775" w:rsidRDefault="005C4736" w:rsidP="00FC0C9D">
      <w:pPr>
        <w:keepNext/>
      </w:pPr>
      <w:r w:rsidRPr="005C4736">
        <w:t>Les durées prévues au marché s'entendent, périodes de congés annuels comprises. Aucune neutralisation ne sera effectuée pour tenir compte d'une éventuelle fermeture des établissements du titulaire (ou des cotraitants ou des sous-traitants).</w:t>
      </w:r>
    </w:p>
    <w:p w14:paraId="192944AC" w14:textId="77777777" w:rsidR="00FB14A3" w:rsidRPr="00E85775" w:rsidRDefault="00FB14A3" w:rsidP="00C7548A"/>
    <w:p w14:paraId="484246FD" w14:textId="36FF8822"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46" w:name="_Toc507666595"/>
      <w:bookmarkStart w:id="47" w:name="_Toc50113974"/>
      <w:bookmarkStart w:id="48" w:name="_Toc212468684"/>
      <w:bookmarkEnd w:id="24"/>
      <w:r w:rsidRPr="00084385">
        <w:rPr>
          <w:rFonts w:ascii="Arial" w:hAnsi="Arial" w:cs="Arial"/>
          <w:sz w:val="22"/>
          <w:szCs w:val="22"/>
        </w:rPr>
        <w:t xml:space="preserve">ARTICLE 4 – MONTANTS </w:t>
      </w:r>
      <w:r w:rsidR="005C4736">
        <w:rPr>
          <w:rFonts w:ascii="Arial" w:hAnsi="Arial" w:cs="Arial"/>
          <w:sz w:val="22"/>
          <w:szCs w:val="22"/>
        </w:rPr>
        <w:t>Du marché</w:t>
      </w:r>
      <w:r w:rsidRPr="00084385">
        <w:rPr>
          <w:rFonts w:ascii="Arial" w:hAnsi="Arial" w:cs="Arial"/>
          <w:sz w:val="22"/>
          <w:szCs w:val="22"/>
        </w:rPr>
        <w:t>.</w:t>
      </w:r>
      <w:bookmarkEnd w:id="46"/>
      <w:bookmarkEnd w:id="47"/>
      <w:bookmarkEnd w:id="48"/>
    </w:p>
    <w:p w14:paraId="31AA45E8" w14:textId="77777777" w:rsidR="00E85775" w:rsidRPr="00E85775" w:rsidRDefault="00E85775" w:rsidP="00DB6937"/>
    <w:p w14:paraId="12EFBBF7" w14:textId="77777777" w:rsidR="005C4736" w:rsidRDefault="005C4736" w:rsidP="00DB6937">
      <w:pPr>
        <w:rPr>
          <w:rFonts w:cs="Arial"/>
        </w:rPr>
      </w:pPr>
      <w:r>
        <w:rPr>
          <w:rFonts w:cs="Arial"/>
        </w:rPr>
        <w:t>Pour chaque période, le marché est composé d’un (1) poste forfaitaire (PF).</w:t>
      </w:r>
    </w:p>
    <w:p w14:paraId="1CE51B0C" w14:textId="77777777" w:rsidR="00DB6937" w:rsidRDefault="00DB6937" w:rsidP="00DB6937">
      <w:pPr>
        <w:rPr>
          <w:rFonts w:cs="Arial"/>
        </w:rPr>
      </w:pPr>
    </w:p>
    <w:p w14:paraId="3ED62292" w14:textId="4BB29403" w:rsidR="005C4736" w:rsidRDefault="005C4736" w:rsidP="00DB6937">
      <w:pPr>
        <w:rPr>
          <w:rFonts w:cs="Arial"/>
          <w:b/>
        </w:rPr>
      </w:pPr>
      <w:r>
        <w:rPr>
          <w:rFonts w:cs="Arial"/>
        </w:rPr>
        <w:t>Son montant se décompose de la manière suivante :</w:t>
      </w:r>
    </w:p>
    <w:p w14:paraId="37F9175A" w14:textId="77777777" w:rsidR="005C4736" w:rsidRDefault="005C4736" w:rsidP="00DB6937">
      <w:pPr>
        <w:rPr>
          <w:rFonts w:cs="Arial"/>
          <w:b/>
        </w:rPr>
      </w:pPr>
    </w:p>
    <w:tbl>
      <w:tblPr>
        <w:tblStyle w:val="Grilledutableau"/>
        <w:tblW w:w="5000" w:type="pct"/>
        <w:jc w:val="center"/>
        <w:tblLook w:val="04A0" w:firstRow="1" w:lastRow="0" w:firstColumn="1" w:lastColumn="0" w:noHBand="0" w:noVBand="1"/>
      </w:tblPr>
      <w:tblGrid>
        <w:gridCol w:w="1412"/>
        <w:gridCol w:w="3260"/>
        <w:gridCol w:w="1906"/>
        <w:gridCol w:w="2038"/>
        <w:gridCol w:w="1126"/>
      </w:tblGrid>
      <w:tr w:rsidR="002050E4" w14:paraId="2FE12B13" w14:textId="79591E7F" w:rsidTr="002050E4">
        <w:trPr>
          <w:jc w:val="center"/>
        </w:trPr>
        <w:tc>
          <w:tcPr>
            <w:tcW w:w="72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2E013B" w14:textId="77777777" w:rsidR="002050E4" w:rsidRPr="00B32834" w:rsidRDefault="002050E4" w:rsidP="00FC0C9D">
            <w:pPr>
              <w:spacing w:before="60" w:after="60"/>
              <w:jc w:val="center"/>
              <w:rPr>
                <w:rFonts w:eastAsia="Calibri" w:cs="Arial"/>
                <w:b/>
                <w:bCs/>
                <w:sz w:val="22"/>
                <w:lang w:eastAsia="en-US"/>
              </w:rPr>
            </w:pPr>
            <w:r w:rsidRPr="00B32834">
              <w:rPr>
                <w:rFonts w:eastAsia="Calibri" w:cs="Arial"/>
                <w:b/>
                <w:bCs/>
                <w:sz w:val="22"/>
                <w:lang w:eastAsia="en-US"/>
              </w:rPr>
              <w:t>Poste</w:t>
            </w:r>
          </w:p>
        </w:tc>
        <w:tc>
          <w:tcPr>
            <w:tcW w:w="16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9F1FBD6" w14:textId="77777777" w:rsidR="002050E4" w:rsidRPr="00B32834" w:rsidRDefault="002050E4" w:rsidP="00FC0C9D">
            <w:pPr>
              <w:spacing w:before="60" w:after="60"/>
              <w:jc w:val="center"/>
              <w:rPr>
                <w:rFonts w:eastAsia="Calibri" w:cs="Arial"/>
                <w:b/>
                <w:bCs/>
                <w:sz w:val="22"/>
                <w:lang w:eastAsia="en-US"/>
              </w:rPr>
            </w:pPr>
            <w:r w:rsidRPr="00B32834">
              <w:rPr>
                <w:rFonts w:eastAsia="Calibri" w:cs="Arial"/>
                <w:b/>
                <w:bCs/>
                <w:sz w:val="22"/>
                <w:lang w:eastAsia="en-US"/>
              </w:rPr>
              <w:t>Libellé</w:t>
            </w:r>
          </w:p>
        </w:tc>
        <w:tc>
          <w:tcPr>
            <w:tcW w:w="978"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B7758C3" w14:textId="77777777" w:rsidR="002050E4" w:rsidRDefault="002050E4" w:rsidP="002050E4">
            <w:pPr>
              <w:spacing w:before="60"/>
              <w:jc w:val="center"/>
              <w:rPr>
                <w:rFonts w:eastAsia="Calibri" w:cs="Arial"/>
                <w:b/>
                <w:bCs/>
                <w:sz w:val="22"/>
                <w:lang w:eastAsia="en-US"/>
              </w:rPr>
            </w:pPr>
            <w:r>
              <w:rPr>
                <w:rFonts w:eastAsia="Calibri" w:cs="Arial"/>
                <w:b/>
                <w:bCs/>
                <w:sz w:val="22"/>
                <w:lang w:eastAsia="en-US"/>
              </w:rPr>
              <w:t>Montant</w:t>
            </w:r>
          </w:p>
          <w:p w14:paraId="535744EA" w14:textId="4B281340" w:rsidR="002050E4" w:rsidRPr="00B32834" w:rsidRDefault="002050E4" w:rsidP="002050E4">
            <w:pPr>
              <w:spacing w:after="60"/>
              <w:jc w:val="center"/>
              <w:rPr>
                <w:rFonts w:eastAsia="Calibri" w:cs="Arial"/>
                <w:b/>
                <w:bCs/>
                <w:sz w:val="22"/>
                <w:lang w:eastAsia="en-US"/>
              </w:rPr>
            </w:pPr>
            <w:r>
              <w:rPr>
                <w:rFonts w:eastAsia="Calibri" w:cs="Arial"/>
                <w:b/>
                <w:bCs/>
                <w:sz w:val="22"/>
                <w:lang w:eastAsia="en-US"/>
              </w:rPr>
              <w:t xml:space="preserve">en </w:t>
            </w:r>
            <w:r w:rsidRPr="00B32834">
              <w:rPr>
                <w:rFonts w:eastAsia="Calibri" w:cs="Arial"/>
                <w:b/>
                <w:bCs/>
                <w:sz w:val="22"/>
                <w:lang w:eastAsia="en-US"/>
              </w:rPr>
              <w:t>€ HT</w:t>
            </w:r>
          </w:p>
        </w:tc>
        <w:tc>
          <w:tcPr>
            <w:tcW w:w="1046"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52B9479" w14:textId="77777777" w:rsidR="002050E4" w:rsidRDefault="002050E4" w:rsidP="002050E4">
            <w:pPr>
              <w:spacing w:before="60"/>
              <w:jc w:val="center"/>
              <w:rPr>
                <w:rFonts w:eastAsia="Calibri" w:cs="Arial"/>
                <w:b/>
                <w:bCs/>
                <w:sz w:val="22"/>
                <w:lang w:eastAsia="en-US"/>
              </w:rPr>
            </w:pPr>
            <w:r>
              <w:rPr>
                <w:rFonts w:eastAsia="Calibri" w:cs="Arial"/>
                <w:b/>
                <w:bCs/>
                <w:sz w:val="22"/>
                <w:lang w:eastAsia="en-US"/>
              </w:rPr>
              <w:t>Montant</w:t>
            </w:r>
          </w:p>
          <w:p w14:paraId="55FBAEBB" w14:textId="526198B1" w:rsidR="002050E4" w:rsidRPr="00B32834" w:rsidRDefault="002050E4" w:rsidP="002050E4">
            <w:pPr>
              <w:spacing w:after="60"/>
              <w:jc w:val="center"/>
              <w:rPr>
                <w:rFonts w:eastAsia="Calibri" w:cs="Arial"/>
                <w:b/>
                <w:bCs/>
                <w:sz w:val="22"/>
                <w:lang w:eastAsia="en-US"/>
              </w:rPr>
            </w:pPr>
            <w:r>
              <w:rPr>
                <w:rFonts w:eastAsia="Calibri" w:cs="Arial"/>
                <w:b/>
                <w:bCs/>
                <w:sz w:val="22"/>
                <w:lang w:eastAsia="en-US"/>
              </w:rPr>
              <w:t xml:space="preserve">en </w:t>
            </w:r>
            <w:r w:rsidRPr="00B32834">
              <w:rPr>
                <w:rFonts w:eastAsia="Calibri" w:cs="Arial"/>
                <w:b/>
                <w:bCs/>
                <w:sz w:val="22"/>
                <w:lang w:eastAsia="en-US"/>
              </w:rPr>
              <w:t>€ TTC</w:t>
            </w:r>
          </w:p>
        </w:tc>
        <w:tc>
          <w:tcPr>
            <w:tcW w:w="57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AF3F681" w14:textId="42871F99" w:rsidR="002050E4" w:rsidRDefault="002050E4" w:rsidP="00FC0C9D">
            <w:pPr>
              <w:spacing w:before="60" w:after="60"/>
              <w:jc w:val="center"/>
              <w:rPr>
                <w:rFonts w:eastAsia="Calibri" w:cs="Arial"/>
                <w:b/>
                <w:bCs/>
                <w:sz w:val="22"/>
                <w:lang w:eastAsia="en-US"/>
              </w:rPr>
            </w:pPr>
            <w:r>
              <w:rPr>
                <w:rFonts w:eastAsia="Calibri" w:cs="Arial"/>
                <w:b/>
                <w:bCs/>
                <w:sz w:val="22"/>
                <w:lang w:eastAsia="en-US"/>
              </w:rPr>
              <w:t>Délai</w:t>
            </w:r>
          </w:p>
        </w:tc>
      </w:tr>
      <w:tr w:rsidR="002050E4" w14:paraId="1004E8CB" w14:textId="2C44A32F" w:rsidTr="002050E4">
        <w:trPr>
          <w:jc w:val="center"/>
        </w:trPr>
        <w:tc>
          <w:tcPr>
            <w:tcW w:w="725" w:type="pct"/>
            <w:vMerge w:val="restart"/>
            <w:tcBorders>
              <w:top w:val="single" w:sz="4" w:space="0" w:color="auto"/>
              <w:left w:val="single" w:sz="4" w:space="0" w:color="auto"/>
              <w:bottom w:val="single" w:sz="4" w:space="0" w:color="auto"/>
              <w:right w:val="single" w:sz="4" w:space="0" w:color="auto"/>
            </w:tcBorders>
            <w:vAlign w:val="center"/>
          </w:tcPr>
          <w:p w14:paraId="2C7CA716" w14:textId="77777777" w:rsidR="002050E4" w:rsidRPr="00B32834" w:rsidRDefault="002050E4" w:rsidP="00FC0C9D">
            <w:pPr>
              <w:spacing w:before="60" w:after="60"/>
              <w:jc w:val="center"/>
              <w:rPr>
                <w:rFonts w:eastAsia="Calibri" w:cs="Arial"/>
                <w:b/>
                <w:bCs/>
                <w:sz w:val="22"/>
                <w:lang w:eastAsia="en-US"/>
              </w:rPr>
            </w:pPr>
            <w:r w:rsidRPr="00B32834">
              <w:rPr>
                <w:rFonts w:eastAsia="Calibri" w:cs="Arial"/>
                <w:b/>
                <w:bCs/>
                <w:sz w:val="22"/>
                <w:lang w:eastAsia="en-US"/>
              </w:rPr>
              <w:t>PF</w:t>
            </w:r>
          </w:p>
        </w:tc>
        <w:tc>
          <w:tcPr>
            <w:tcW w:w="1673" w:type="pct"/>
            <w:tcBorders>
              <w:top w:val="single" w:sz="4" w:space="0" w:color="auto"/>
              <w:left w:val="single" w:sz="4" w:space="0" w:color="auto"/>
              <w:bottom w:val="single" w:sz="4" w:space="0" w:color="auto"/>
              <w:right w:val="single" w:sz="4" w:space="0" w:color="auto"/>
            </w:tcBorders>
            <w:vAlign w:val="center"/>
            <w:hideMark/>
          </w:tcPr>
          <w:p w14:paraId="4522C824" w14:textId="38BFB44A" w:rsidR="002050E4" w:rsidRPr="00B32834" w:rsidRDefault="002050E4" w:rsidP="00FC0C9D">
            <w:pPr>
              <w:spacing w:before="60" w:after="60"/>
              <w:rPr>
                <w:rFonts w:eastAsia="Calibri" w:cs="Arial"/>
                <w:bCs/>
                <w:lang w:eastAsia="en-US"/>
              </w:rPr>
            </w:pPr>
            <w:r>
              <w:rPr>
                <w:rFonts w:eastAsia="Calibri" w:cs="Arial"/>
                <w:bCs/>
                <w:lang w:eastAsia="en-US"/>
              </w:rPr>
              <w:t>Pilotage de l’observatoire,</w:t>
            </w:r>
            <w:r w:rsidRPr="00B32834">
              <w:rPr>
                <w:rFonts w:eastAsia="Calibri" w:cs="Arial"/>
                <w:bCs/>
                <w:lang w:eastAsia="en-US"/>
              </w:rPr>
              <w:t xml:space="preserve"> </w:t>
            </w:r>
            <w:r>
              <w:rPr>
                <w:rFonts w:eastAsia="Calibri" w:cs="Arial"/>
                <w:bCs/>
                <w:lang w:eastAsia="en-US"/>
              </w:rPr>
              <w:t>mise à jour de la base de données et analyse</w:t>
            </w:r>
          </w:p>
        </w:tc>
        <w:tc>
          <w:tcPr>
            <w:tcW w:w="978" w:type="pct"/>
            <w:tcBorders>
              <w:top w:val="single" w:sz="4" w:space="0" w:color="auto"/>
              <w:left w:val="single" w:sz="4" w:space="0" w:color="auto"/>
              <w:bottom w:val="single" w:sz="4" w:space="0" w:color="auto"/>
              <w:right w:val="single" w:sz="4" w:space="0" w:color="auto"/>
            </w:tcBorders>
            <w:vAlign w:val="center"/>
          </w:tcPr>
          <w:p w14:paraId="6264DC0D" w14:textId="3E228727"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525AC9CB" w14:textId="34D08246" w:rsidR="002050E4" w:rsidRPr="00B32834" w:rsidRDefault="002050E4" w:rsidP="00FC0C9D">
            <w:pPr>
              <w:spacing w:before="60" w:after="60"/>
              <w:jc w:val="center"/>
              <w:rPr>
                <w:rFonts w:eastAsia="Calibri" w:cs="Arial"/>
                <w:b/>
                <w:bCs/>
                <w:sz w:val="22"/>
                <w:lang w:eastAsia="en-US"/>
              </w:rPr>
            </w:pPr>
          </w:p>
        </w:tc>
        <w:tc>
          <w:tcPr>
            <w:tcW w:w="578" w:type="pct"/>
            <w:vMerge w:val="restart"/>
            <w:tcBorders>
              <w:top w:val="single" w:sz="4" w:space="0" w:color="auto"/>
              <w:left w:val="single" w:sz="4" w:space="0" w:color="auto"/>
              <w:right w:val="single" w:sz="4" w:space="0" w:color="auto"/>
            </w:tcBorders>
            <w:vAlign w:val="center"/>
          </w:tcPr>
          <w:p w14:paraId="60350057" w14:textId="7255AFE0" w:rsidR="002050E4" w:rsidRPr="002050E4" w:rsidRDefault="002050E4" w:rsidP="002050E4">
            <w:pPr>
              <w:spacing w:before="60" w:after="60"/>
              <w:jc w:val="center"/>
              <w:rPr>
                <w:rFonts w:eastAsia="Calibri" w:cs="Arial"/>
                <w:bCs/>
                <w:sz w:val="18"/>
                <w:szCs w:val="18"/>
                <w:lang w:eastAsia="en-US"/>
              </w:rPr>
            </w:pPr>
            <w:r w:rsidRPr="002050E4">
              <w:rPr>
                <w:rFonts w:eastAsia="Calibri" w:cs="Arial"/>
                <w:bCs/>
                <w:sz w:val="18"/>
                <w:szCs w:val="18"/>
                <w:lang w:eastAsia="en-US"/>
              </w:rPr>
              <w:t>T</w:t>
            </w:r>
            <w:r w:rsidRPr="002050E4">
              <w:rPr>
                <w:rFonts w:eastAsia="Calibri" w:cs="Arial"/>
                <w:bCs/>
                <w:sz w:val="18"/>
                <w:szCs w:val="18"/>
                <w:vertAlign w:val="subscript"/>
                <w:lang w:eastAsia="en-US"/>
              </w:rPr>
              <w:t>0</w:t>
            </w:r>
            <w:r w:rsidRPr="002050E4">
              <w:rPr>
                <w:rFonts w:eastAsia="Calibri" w:cs="Arial"/>
                <w:bCs/>
                <w:sz w:val="18"/>
                <w:szCs w:val="18"/>
                <w:lang w:eastAsia="en-US"/>
              </w:rPr>
              <w:t>/T</w:t>
            </w:r>
            <w:r w:rsidRPr="002050E4">
              <w:rPr>
                <w:rFonts w:eastAsia="Calibri" w:cs="Arial"/>
                <w:bCs/>
                <w:sz w:val="18"/>
                <w:szCs w:val="18"/>
                <w:vertAlign w:val="subscript"/>
                <w:lang w:eastAsia="en-US"/>
              </w:rPr>
              <w:t>x</w:t>
            </w:r>
            <w:r w:rsidRPr="002050E4">
              <w:rPr>
                <w:rFonts w:eastAsia="Calibri" w:cs="Arial"/>
                <w:bCs/>
                <w:sz w:val="18"/>
                <w:szCs w:val="18"/>
                <w:lang w:eastAsia="en-US"/>
              </w:rPr>
              <w:t xml:space="preserve"> + 12 mois</w:t>
            </w:r>
          </w:p>
        </w:tc>
      </w:tr>
      <w:tr w:rsidR="002050E4" w14:paraId="0ABF0F66" w14:textId="6C5AE145" w:rsidTr="002050E4">
        <w:trPr>
          <w:jc w:val="center"/>
        </w:trPr>
        <w:tc>
          <w:tcPr>
            <w:tcW w:w="725" w:type="pct"/>
            <w:vMerge/>
            <w:tcBorders>
              <w:top w:val="single" w:sz="4" w:space="0" w:color="auto"/>
              <w:left w:val="single" w:sz="4" w:space="0" w:color="auto"/>
              <w:bottom w:val="single" w:sz="4" w:space="0" w:color="auto"/>
              <w:right w:val="single" w:sz="4" w:space="0" w:color="auto"/>
            </w:tcBorders>
            <w:vAlign w:val="center"/>
            <w:hideMark/>
          </w:tcPr>
          <w:p w14:paraId="27636520" w14:textId="77777777" w:rsidR="002050E4" w:rsidRPr="00B32834" w:rsidRDefault="002050E4" w:rsidP="00FC0C9D">
            <w:pPr>
              <w:spacing w:before="60" w:after="60"/>
              <w:jc w:val="left"/>
              <w:rPr>
                <w:rFonts w:eastAsia="Calibri" w:cs="Arial"/>
                <w:b/>
                <w:bCs/>
                <w:sz w:val="22"/>
                <w:lang w:eastAsia="en-US"/>
              </w:rPr>
            </w:pPr>
          </w:p>
        </w:tc>
        <w:tc>
          <w:tcPr>
            <w:tcW w:w="1673" w:type="pct"/>
            <w:tcBorders>
              <w:top w:val="single" w:sz="4" w:space="0" w:color="auto"/>
              <w:left w:val="single" w:sz="4" w:space="0" w:color="auto"/>
              <w:bottom w:val="single" w:sz="4" w:space="0" w:color="auto"/>
              <w:right w:val="single" w:sz="4" w:space="0" w:color="auto"/>
            </w:tcBorders>
            <w:vAlign w:val="center"/>
            <w:hideMark/>
          </w:tcPr>
          <w:p w14:paraId="2B2B4B00" w14:textId="16B945CB" w:rsidR="002050E4" w:rsidRPr="00B32834" w:rsidRDefault="002050E4" w:rsidP="00FC0C9D">
            <w:pPr>
              <w:spacing w:before="60" w:after="60"/>
              <w:jc w:val="right"/>
              <w:rPr>
                <w:rFonts w:eastAsia="Calibri" w:cs="Arial"/>
                <w:bCs/>
                <w:i/>
                <w:sz w:val="18"/>
                <w:lang w:eastAsia="en-US"/>
              </w:rPr>
            </w:pPr>
            <w:r w:rsidRPr="00B877BA">
              <w:rPr>
                <w:rFonts w:cs="Arial"/>
                <w:i/>
                <w:sz w:val="16"/>
                <w:szCs w:val="16"/>
              </w:rPr>
              <w:t>dont part du mandataire</w:t>
            </w:r>
          </w:p>
        </w:tc>
        <w:tc>
          <w:tcPr>
            <w:tcW w:w="978" w:type="pct"/>
            <w:tcBorders>
              <w:top w:val="single" w:sz="4" w:space="0" w:color="auto"/>
              <w:left w:val="single" w:sz="4" w:space="0" w:color="auto"/>
              <w:bottom w:val="single" w:sz="4" w:space="0" w:color="auto"/>
              <w:right w:val="single" w:sz="4" w:space="0" w:color="auto"/>
            </w:tcBorders>
            <w:vAlign w:val="center"/>
          </w:tcPr>
          <w:p w14:paraId="36E918B1" w14:textId="3891B5D0"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2765020A" w14:textId="4DA7C732" w:rsidR="002050E4" w:rsidRPr="00B32834" w:rsidRDefault="002050E4" w:rsidP="00FC0C9D">
            <w:pPr>
              <w:spacing w:before="60" w:after="60"/>
              <w:jc w:val="center"/>
              <w:rPr>
                <w:rFonts w:eastAsia="Calibri" w:cs="Arial"/>
                <w:b/>
                <w:bCs/>
                <w:sz w:val="22"/>
                <w:lang w:eastAsia="en-US"/>
              </w:rPr>
            </w:pPr>
          </w:p>
        </w:tc>
        <w:tc>
          <w:tcPr>
            <w:tcW w:w="578" w:type="pct"/>
            <w:vMerge/>
            <w:tcBorders>
              <w:left w:val="single" w:sz="4" w:space="0" w:color="auto"/>
              <w:right w:val="single" w:sz="4" w:space="0" w:color="auto"/>
            </w:tcBorders>
          </w:tcPr>
          <w:p w14:paraId="758101D5" w14:textId="77777777" w:rsidR="002050E4" w:rsidRPr="00B32834" w:rsidRDefault="002050E4" w:rsidP="00FC0C9D">
            <w:pPr>
              <w:spacing w:before="60" w:after="60"/>
              <w:jc w:val="center"/>
              <w:rPr>
                <w:rFonts w:eastAsia="Calibri" w:cs="Arial"/>
                <w:b/>
                <w:bCs/>
                <w:sz w:val="22"/>
                <w:lang w:eastAsia="en-US"/>
              </w:rPr>
            </w:pPr>
          </w:p>
        </w:tc>
      </w:tr>
      <w:tr w:rsidR="002050E4" w14:paraId="2E7484B5" w14:textId="71304CA0" w:rsidTr="002050E4">
        <w:trPr>
          <w:jc w:val="center"/>
        </w:trPr>
        <w:tc>
          <w:tcPr>
            <w:tcW w:w="725" w:type="pct"/>
            <w:vMerge/>
            <w:tcBorders>
              <w:top w:val="single" w:sz="4" w:space="0" w:color="auto"/>
              <w:left w:val="single" w:sz="4" w:space="0" w:color="auto"/>
              <w:bottom w:val="single" w:sz="4" w:space="0" w:color="auto"/>
              <w:right w:val="single" w:sz="4" w:space="0" w:color="auto"/>
            </w:tcBorders>
            <w:vAlign w:val="center"/>
            <w:hideMark/>
          </w:tcPr>
          <w:p w14:paraId="5EBE687C" w14:textId="77777777" w:rsidR="002050E4" w:rsidRPr="00B32834" w:rsidRDefault="002050E4" w:rsidP="00FC0C9D">
            <w:pPr>
              <w:spacing w:before="60" w:after="60"/>
              <w:jc w:val="left"/>
              <w:rPr>
                <w:rFonts w:eastAsia="Calibri" w:cs="Arial"/>
                <w:b/>
                <w:bCs/>
                <w:sz w:val="22"/>
                <w:lang w:eastAsia="en-US"/>
              </w:rPr>
            </w:pPr>
          </w:p>
        </w:tc>
        <w:tc>
          <w:tcPr>
            <w:tcW w:w="1673" w:type="pct"/>
            <w:tcBorders>
              <w:top w:val="single" w:sz="4" w:space="0" w:color="auto"/>
              <w:left w:val="single" w:sz="4" w:space="0" w:color="auto"/>
              <w:bottom w:val="single" w:sz="4" w:space="0" w:color="auto"/>
              <w:right w:val="single" w:sz="4" w:space="0" w:color="auto"/>
            </w:tcBorders>
            <w:vAlign w:val="center"/>
            <w:hideMark/>
          </w:tcPr>
          <w:p w14:paraId="49BB523C" w14:textId="5CB73E15" w:rsidR="002050E4" w:rsidRPr="00B32834" w:rsidRDefault="002050E4" w:rsidP="00FC0C9D">
            <w:pPr>
              <w:spacing w:before="60" w:after="60"/>
              <w:jc w:val="right"/>
              <w:rPr>
                <w:rFonts w:eastAsia="Calibri" w:cs="Arial"/>
                <w:b/>
                <w:bCs/>
                <w:i/>
                <w:sz w:val="22"/>
                <w:lang w:eastAsia="en-US"/>
              </w:rPr>
            </w:pPr>
            <w:r w:rsidRPr="00B877BA">
              <w:rPr>
                <w:rFonts w:cs="Arial"/>
                <w:i/>
                <w:sz w:val="16"/>
                <w:szCs w:val="16"/>
              </w:rPr>
              <w:t>dont part de « x » membre du groupement</w:t>
            </w:r>
          </w:p>
        </w:tc>
        <w:tc>
          <w:tcPr>
            <w:tcW w:w="978" w:type="pct"/>
            <w:tcBorders>
              <w:top w:val="single" w:sz="4" w:space="0" w:color="auto"/>
              <w:left w:val="single" w:sz="4" w:space="0" w:color="auto"/>
              <w:bottom w:val="single" w:sz="4" w:space="0" w:color="auto"/>
              <w:right w:val="single" w:sz="4" w:space="0" w:color="auto"/>
            </w:tcBorders>
            <w:vAlign w:val="center"/>
          </w:tcPr>
          <w:p w14:paraId="324EA4EF" w14:textId="074E1838"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0E1A3633" w14:textId="48F8AE93" w:rsidR="002050E4" w:rsidRPr="00B32834" w:rsidRDefault="002050E4" w:rsidP="00FC0C9D">
            <w:pPr>
              <w:spacing w:before="60" w:after="60"/>
              <w:jc w:val="center"/>
              <w:rPr>
                <w:rFonts w:eastAsia="Calibri" w:cs="Arial"/>
                <w:b/>
                <w:bCs/>
                <w:sz w:val="22"/>
                <w:lang w:eastAsia="en-US"/>
              </w:rPr>
            </w:pPr>
          </w:p>
        </w:tc>
        <w:tc>
          <w:tcPr>
            <w:tcW w:w="578" w:type="pct"/>
            <w:vMerge/>
            <w:tcBorders>
              <w:left w:val="single" w:sz="4" w:space="0" w:color="auto"/>
              <w:bottom w:val="single" w:sz="4" w:space="0" w:color="auto"/>
              <w:right w:val="single" w:sz="4" w:space="0" w:color="auto"/>
            </w:tcBorders>
          </w:tcPr>
          <w:p w14:paraId="64F886E4" w14:textId="77777777" w:rsidR="002050E4" w:rsidRPr="00B32834" w:rsidRDefault="002050E4" w:rsidP="00FC0C9D">
            <w:pPr>
              <w:spacing w:before="60" w:after="60"/>
              <w:jc w:val="center"/>
              <w:rPr>
                <w:rFonts w:eastAsia="Calibri" w:cs="Arial"/>
                <w:b/>
                <w:bCs/>
                <w:sz w:val="22"/>
                <w:lang w:eastAsia="en-US"/>
              </w:rPr>
            </w:pPr>
          </w:p>
        </w:tc>
      </w:tr>
      <w:tr w:rsidR="002050E4" w14:paraId="0882730B" w14:textId="2D5BC0E8"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vAlign w:val="center"/>
            <w:hideMark/>
          </w:tcPr>
          <w:p w14:paraId="4713DE02" w14:textId="3FD73BDA" w:rsidR="002050E4" w:rsidRPr="00DB6937" w:rsidRDefault="002050E4" w:rsidP="00DB6937">
            <w:pPr>
              <w:shd w:val="clear" w:color="auto" w:fill="9CC2E5" w:themeFill="accent5" w:themeFillTint="99"/>
              <w:tabs>
                <w:tab w:val="right" w:pos="6022"/>
              </w:tabs>
              <w:spacing w:before="60" w:after="60"/>
              <w:jc w:val="left"/>
              <w:rPr>
                <w:rFonts w:cs="Arial"/>
                <w:b/>
              </w:rPr>
            </w:pPr>
            <w:r w:rsidRPr="007A7120">
              <w:rPr>
                <w:rFonts w:cs="Arial"/>
                <w:b/>
                <w:shd w:val="clear" w:color="auto" w:fill="9CC2E5" w:themeFill="accent5" w:themeFillTint="99"/>
              </w:rPr>
              <w:t xml:space="preserve">Montant total </w:t>
            </w:r>
            <w:r>
              <w:rPr>
                <w:rFonts w:cs="Arial"/>
                <w:b/>
                <w:shd w:val="clear" w:color="auto" w:fill="9CC2E5" w:themeFill="accent5" w:themeFillTint="99"/>
              </w:rPr>
              <w:t>du marché</w:t>
            </w:r>
            <w:r w:rsidRPr="007A7120">
              <w:rPr>
                <w:rFonts w:cs="Arial"/>
                <w:b/>
              </w:rPr>
              <w:t xml:space="preserve"> </w:t>
            </w:r>
            <w:r>
              <w:rPr>
                <w:rFonts w:cs="Arial"/>
                <w:b/>
              </w:rPr>
              <w:t>(pour une période)</w:t>
            </w:r>
          </w:p>
        </w:tc>
        <w:tc>
          <w:tcPr>
            <w:tcW w:w="978" w:type="pct"/>
            <w:tcBorders>
              <w:top w:val="single" w:sz="4" w:space="0" w:color="auto"/>
              <w:left w:val="single" w:sz="4" w:space="0" w:color="auto"/>
              <w:bottom w:val="single" w:sz="4" w:space="0" w:color="auto"/>
              <w:right w:val="single" w:sz="4" w:space="0" w:color="auto"/>
            </w:tcBorders>
            <w:vAlign w:val="center"/>
          </w:tcPr>
          <w:p w14:paraId="6038CCCA" w14:textId="6022F321"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7E1547F5" w14:textId="5A03D583"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34044339" w14:textId="77777777" w:rsidR="002050E4" w:rsidRPr="00B32834" w:rsidRDefault="002050E4" w:rsidP="00FC0C9D">
            <w:pPr>
              <w:spacing w:before="60" w:after="60"/>
              <w:jc w:val="center"/>
              <w:rPr>
                <w:rFonts w:eastAsia="Calibri" w:cs="Arial"/>
                <w:b/>
                <w:bCs/>
                <w:sz w:val="22"/>
                <w:lang w:eastAsia="en-US"/>
              </w:rPr>
            </w:pPr>
          </w:p>
        </w:tc>
      </w:tr>
      <w:tr w:rsidR="002050E4" w14:paraId="00FD2919" w14:textId="2293AB5D"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vAlign w:val="center"/>
          </w:tcPr>
          <w:p w14:paraId="124B54DE" w14:textId="7D20BC2C" w:rsidR="002050E4" w:rsidRPr="007A7120" w:rsidRDefault="002050E4" w:rsidP="00FC0C9D">
            <w:pPr>
              <w:shd w:val="clear" w:color="auto" w:fill="9CC2E5" w:themeFill="accent5" w:themeFillTint="99"/>
              <w:tabs>
                <w:tab w:val="right" w:pos="6022"/>
              </w:tabs>
              <w:spacing w:before="60" w:after="60"/>
              <w:jc w:val="right"/>
              <w:rPr>
                <w:rFonts w:cs="Arial"/>
                <w:b/>
                <w:shd w:val="clear" w:color="auto" w:fill="9CC2E5" w:themeFill="accent5" w:themeFillTint="99"/>
              </w:rPr>
            </w:pPr>
            <w:r w:rsidRPr="00B877BA">
              <w:rPr>
                <w:rFonts w:cs="Arial"/>
                <w:i/>
                <w:sz w:val="16"/>
                <w:szCs w:val="16"/>
              </w:rPr>
              <w:t>dont part du mandataire</w:t>
            </w:r>
          </w:p>
        </w:tc>
        <w:tc>
          <w:tcPr>
            <w:tcW w:w="978" w:type="pct"/>
            <w:tcBorders>
              <w:top w:val="single" w:sz="4" w:space="0" w:color="auto"/>
              <w:left w:val="single" w:sz="4" w:space="0" w:color="auto"/>
              <w:bottom w:val="single" w:sz="4" w:space="0" w:color="auto"/>
              <w:right w:val="single" w:sz="4" w:space="0" w:color="auto"/>
            </w:tcBorders>
            <w:vAlign w:val="center"/>
          </w:tcPr>
          <w:p w14:paraId="6F0387CF" w14:textId="77777777"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757E151E" w14:textId="77777777"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1621D778" w14:textId="77777777" w:rsidR="002050E4" w:rsidRPr="00B32834" w:rsidRDefault="002050E4" w:rsidP="00FC0C9D">
            <w:pPr>
              <w:spacing w:before="60" w:after="60"/>
              <w:jc w:val="center"/>
              <w:rPr>
                <w:rFonts w:eastAsia="Calibri" w:cs="Arial"/>
                <w:b/>
                <w:bCs/>
                <w:sz w:val="22"/>
                <w:lang w:eastAsia="en-US"/>
              </w:rPr>
            </w:pPr>
          </w:p>
        </w:tc>
      </w:tr>
      <w:tr w:rsidR="002050E4" w14:paraId="2326AA1D" w14:textId="2B53D16A"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vAlign w:val="center"/>
          </w:tcPr>
          <w:p w14:paraId="4BB3FC6D" w14:textId="6BDFEBFA" w:rsidR="002050E4" w:rsidRPr="007A7120" w:rsidRDefault="002050E4" w:rsidP="00FC0C9D">
            <w:pPr>
              <w:shd w:val="clear" w:color="auto" w:fill="9CC2E5" w:themeFill="accent5" w:themeFillTint="99"/>
              <w:tabs>
                <w:tab w:val="right" w:pos="6022"/>
              </w:tabs>
              <w:spacing w:before="60" w:after="60"/>
              <w:jc w:val="right"/>
              <w:rPr>
                <w:rFonts w:cs="Arial"/>
                <w:b/>
                <w:shd w:val="clear" w:color="auto" w:fill="9CC2E5" w:themeFill="accent5" w:themeFillTint="99"/>
              </w:rPr>
            </w:pPr>
            <w:r w:rsidRPr="00B877BA">
              <w:rPr>
                <w:rFonts w:cs="Arial"/>
                <w:i/>
                <w:sz w:val="16"/>
                <w:szCs w:val="16"/>
              </w:rPr>
              <w:t>dont part de « x » membre du groupement</w:t>
            </w:r>
          </w:p>
        </w:tc>
        <w:tc>
          <w:tcPr>
            <w:tcW w:w="978" w:type="pct"/>
            <w:tcBorders>
              <w:top w:val="single" w:sz="4" w:space="0" w:color="auto"/>
              <w:left w:val="single" w:sz="4" w:space="0" w:color="auto"/>
              <w:bottom w:val="single" w:sz="4" w:space="0" w:color="auto"/>
              <w:right w:val="single" w:sz="4" w:space="0" w:color="auto"/>
            </w:tcBorders>
            <w:vAlign w:val="center"/>
          </w:tcPr>
          <w:p w14:paraId="52E7C374" w14:textId="77777777"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20421B86" w14:textId="77777777"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49959989" w14:textId="77777777" w:rsidR="002050E4" w:rsidRPr="00B32834" w:rsidRDefault="002050E4" w:rsidP="00FC0C9D">
            <w:pPr>
              <w:spacing w:before="60" w:after="60"/>
              <w:jc w:val="center"/>
              <w:rPr>
                <w:rFonts w:eastAsia="Calibri" w:cs="Arial"/>
                <w:b/>
                <w:bCs/>
                <w:sz w:val="22"/>
                <w:lang w:eastAsia="en-US"/>
              </w:rPr>
            </w:pPr>
          </w:p>
        </w:tc>
      </w:tr>
      <w:tr w:rsidR="002050E4" w14:paraId="54DD7515" w14:textId="0B30084C"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vAlign w:val="center"/>
            <w:hideMark/>
          </w:tcPr>
          <w:p w14:paraId="0F842E30" w14:textId="5717790E" w:rsidR="002050E4" w:rsidRPr="00DB6937" w:rsidRDefault="002050E4" w:rsidP="00DB6937">
            <w:pPr>
              <w:shd w:val="clear" w:color="auto" w:fill="9CC2E5" w:themeFill="accent5" w:themeFillTint="99"/>
              <w:spacing w:before="60" w:after="60"/>
              <w:rPr>
                <w:rFonts w:cs="Arial"/>
                <w:b/>
              </w:rPr>
            </w:pPr>
            <w:r>
              <w:rPr>
                <w:rFonts w:cs="Arial"/>
                <w:b/>
                <w:shd w:val="clear" w:color="auto" w:fill="9CC2E5" w:themeFill="accent5" w:themeFillTint="99"/>
              </w:rPr>
              <w:t>Montant total maximal du marché</w:t>
            </w:r>
            <w:r>
              <w:rPr>
                <w:rFonts w:cs="Arial"/>
                <w:b/>
                <w:shd w:val="clear" w:color="auto" w:fill="9CC2E5" w:themeFill="accent5" w:themeFillTint="99"/>
                <w:lang w:eastAsia="ar-SA"/>
              </w:rPr>
              <w:t xml:space="preserve"> </w:t>
            </w:r>
            <w:r>
              <w:rPr>
                <w:rFonts w:cs="Arial"/>
                <w:b/>
              </w:rPr>
              <w:t>(</w:t>
            </w:r>
            <w:r w:rsidRPr="007A7120">
              <w:rPr>
                <w:rFonts w:cs="Arial"/>
                <w:b/>
              </w:rPr>
              <w:t xml:space="preserve">toutes reconductions </w:t>
            </w:r>
            <w:r>
              <w:rPr>
                <w:rFonts w:cs="Arial"/>
                <w:b/>
              </w:rPr>
              <w:t>comprises)</w:t>
            </w:r>
          </w:p>
        </w:tc>
        <w:tc>
          <w:tcPr>
            <w:tcW w:w="978" w:type="pct"/>
            <w:tcBorders>
              <w:top w:val="single" w:sz="4" w:space="0" w:color="auto"/>
              <w:left w:val="single" w:sz="4" w:space="0" w:color="auto"/>
              <w:bottom w:val="single" w:sz="4" w:space="0" w:color="auto"/>
              <w:right w:val="single" w:sz="4" w:space="0" w:color="auto"/>
            </w:tcBorders>
            <w:vAlign w:val="center"/>
          </w:tcPr>
          <w:p w14:paraId="5CEC9BF6" w14:textId="0BEE4C19"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7C2812DE" w14:textId="4FEA04E4"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4CBAF1D3" w14:textId="77777777" w:rsidR="002050E4" w:rsidRPr="00B32834" w:rsidRDefault="002050E4" w:rsidP="00FC0C9D">
            <w:pPr>
              <w:spacing w:before="60" w:after="60"/>
              <w:jc w:val="center"/>
              <w:rPr>
                <w:rFonts w:eastAsia="Calibri" w:cs="Arial"/>
                <w:b/>
                <w:bCs/>
                <w:sz w:val="22"/>
                <w:lang w:eastAsia="en-US"/>
              </w:rPr>
            </w:pPr>
          </w:p>
        </w:tc>
      </w:tr>
      <w:tr w:rsidR="002050E4" w14:paraId="565BA9EB" w14:textId="3ADBF78E"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E7EA3" w14:textId="30211B20" w:rsidR="002050E4" w:rsidRPr="00144F58" w:rsidRDefault="002050E4" w:rsidP="00FC0C9D">
            <w:pPr>
              <w:shd w:val="clear" w:color="auto" w:fill="9CC2E5" w:themeFill="accent5" w:themeFillTint="99"/>
              <w:spacing w:before="60" w:after="60"/>
              <w:jc w:val="right"/>
              <w:rPr>
                <w:rFonts w:cs="Arial"/>
                <w:b/>
                <w:shd w:val="clear" w:color="auto" w:fill="9CC2E5" w:themeFill="accent5" w:themeFillTint="99"/>
              </w:rPr>
            </w:pPr>
            <w:r w:rsidRPr="00144F58">
              <w:rPr>
                <w:rFonts w:cs="Arial"/>
                <w:i/>
                <w:sz w:val="16"/>
                <w:szCs w:val="16"/>
              </w:rPr>
              <w:t>dont part du mandataire</w:t>
            </w:r>
          </w:p>
        </w:tc>
        <w:tc>
          <w:tcPr>
            <w:tcW w:w="978" w:type="pct"/>
            <w:tcBorders>
              <w:top w:val="single" w:sz="4" w:space="0" w:color="auto"/>
              <w:left w:val="single" w:sz="4" w:space="0" w:color="auto"/>
              <w:bottom w:val="single" w:sz="4" w:space="0" w:color="auto"/>
              <w:right w:val="single" w:sz="4" w:space="0" w:color="auto"/>
            </w:tcBorders>
            <w:vAlign w:val="center"/>
          </w:tcPr>
          <w:p w14:paraId="5BDCF7C6" w14:textId="77777777"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471A487C" w14:textId="77777777"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23B4DC80" w14:textId="77777777" w:rsidR="002050E4" w:rsidRPr="00B32834" w:rsidRDefault="002050E4" w:rsidP="00FC0C9D">
            <w:pPr>
              <w:spacing w:before="60" w:after="60"/>
              <w:jc w:val="center"/>
              <w:rPr>
                <w:rFonts w:eastAsia="Calibri" w:cs="Arial"/>
                <w:b/>
                <w:bCs/>
                <w:sz w:val="22"/>
                <w:lang w:eastAsia="en-US"/>
              </w:rPr>
            </w:pPr>
          </w:p>
        </w:tc>
      </w:tr>
      <w:tr w:rsidR="002050E4" w14:paraId="3E5DC1C7" w14:textId="6C7BF323" w:rsidTr="002050E4">
        <w:trPr>
          <w:jc w:val="center"/>
        </w:trPr>
        <w:tc>
          <w:tcPr>
            <w:tcW w:w="23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5E9B7" w14:textId="011A6F13" w:rsidR="002050E4" w:rsidRPr="00144F58" w:rsidRDefault="002050E4" w:rsidP="00FC0C9D">
            <w:pPr>
              <w:shd w:val="clear" w:color="auto" w:fill="9CC2E5" w:themeFill="accent5" w:themeFillTint="99"/>
              <w:spacing w:before="60" w:after="60"/>
              <w:jc w:val="right"/>
              <w:rPr>
                <w:rFonts w:cs="Arial"/>
                <w:b/>
                <w:shd w:val="clear" w:color="auto" w:fill="9CC2E5" w:themeFill="accent5" w:themeFillTint="99"/>
              </w:rPr>
            </w:pPr>
            <w:r w:rsidRPr="00144F58">
              <w:rPr>
                <w:rFonts w:cs="Arial"/>
                <w:i/>
                <w:sz w:val="16"/>
                <w:szCs w:val="16"/>
              </w:rPr>
              <w:t>dont part de « x » membre du groupement</w:t>
            </w:r>
          </w:p>
        </w:tc>
        <w:tc>
          <w:tcPr>
            <w:tcW w:w="978" w:type="pct"/>
            <w:tcBorders>
              <w:top w:val="single" w:sz="4" w:space="0" w:color="auto"/>
              <w:left w:val="single" w:sz="4" w:space="0" w:color="auto"/>
              <w:bottom w:val="single" w:sz="4" w:space="0" w:color="auto"/>
              <w:right w:val="single" w:sz="4" w:space="0" w:color="auto"/>
            </w:tcBorders>
            <w:vAlign w:val="center"/>
          </w:tcPr>
          <w:p w14:paraId="0F93F7FC" w14:textId="77777777" w:rsidR="002050E4" w:rsidRPr="00B32834" w:rsidRDefault="002050E4" w:rsidP="00FC0C9D">
            <w:pPr>
              <w:spacing w:before="60" w:after="60"/>
              <w:jc w:val="center"/>
              <w:rPr>
                <w:rFonts w:eastAsia="Calibri" w:cs="Arial"/>
                <w:b/>
                <w:bCs/>
                <w:sz w:val="22"/>
                <w:lang w:eastAsia="en-US"/>
              </w:rPr>
            </w:pPr>
          </w:p>
        </w:tc>
        <w:tc>
          <w:tcPr>
            <w:tcW w:w="1046" w:type="pct"/>
            <w:tcBorders>
              <w:top w:val="single" w:sz="4" w:space="0" w:color="auto"/>
              <w:left w:val="single" w:sz="4" w:space="0" w:color="auto"/>
              <w:bottom w:val="single" w:sz="4" w:space="0" w:color="auto"/>
              <w:right w:val="single" w:sz="4" w:space="0" w:color="auto"/>
            </w:tcBorders>
            <w:vAlign w:val="center"/>
          </w:tcPr>
          <w:p w14:paraId="3A9D449B" w14:textId="77777777" w:rsidR="002050E4" w:rsidRPr="00B32834" w:rsidRDefault="002050E4" w:rsidP="00FC0C9D">
            <w:pPr>
              <w:spacing w:before="60" w:after="60"/>
              <w:jc w:val="center"/>
              <w:rPr>
                <w:rFonts w:eastAsia="Calibri" w:cs="Arial"/>
                <w:b/>
                <w:bCs/>
                <w:sz w:val="22"/>
                <w:lang w:eastAsia="en-US"/>
              </w:rPr>
            </w:pPr>
          </w:p>
        </w:tc>
        <w:tc>
          <w:tcPr>
            <w:tcW w:w="578" w:type="pct"/>
            <w:tcBorders>
              <w:top w:val="single" w:sz="4" w:space="0" w:color="auto"/>
              <w:left w:val="single" w:sz="4" w:space="0" w:color="auto"/>
              <w:bottom w:val="single" w:sz="4" w:space="0" w:color="auto"/>
              <w:right w:val="single" w:sz="4" w:space="0" w:color="auto"/>
            </w:tcBorders>
            <w:shd w:val="pct20" w:color="auto" w:fill="auto"/>
          </w:tcPr>
          <w:p w14:paraId="6A2B8158" w14:textId="77777777" w:rsidR="002050E4" w:rsidRPr="00B32834" w:rsidRDefault="002050E4" w:rsidP="00FC0C9D">
            <w:pPr>
              <w:spacing w:before="60" w:after="60"/>
              <w:jc w:val="center"/>
              <w:rPr>
                <w:rFonts w:eastAsia="Calibri" w:cs="Arial"/>
                <w:b/>
                <w:bCs/>
                <w:sz w:val="22"/>
                <w:lang w:eastAsia="en-US"/>
              </w:rPr>
            </w:pPr>
          </w:p>
        </w:tc>
      </w:tr>
    </w:tbl>
    <w:p w14:paraId="093A277A" w14:textId="3AB3FA29" w:rsidR="009D3DD3" w:rsidRPr="007F6F6A" w:rsidRDefault="009D3DD3" w:rsidP="009D3DD3">
      <w:pPr>
        <w:rPr>
          <w:rFonts w:cs="Arial"/>
          <w:b/>
        </w:rPr>
      </w:pPr>
    </w:p>
    <w:p w14:paraId="6323538D" w14:textId="18ABD041"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49" w:name="_Toc507666596"/>
      <w:bookmarkStart w:id="50" w:name="_Toc50109527"/>
      <w:bookmarkStart w:id="51" w:name="_Toc50113975"/>
      <w:bookmarkStart w:id="52" w:name="_Toc212468685"/>
      <w:r w:rsidRPr="00CD502D">
        <w:rPr>
          <w:rFonts w:ascii="Arial" w:hAnsi="Arial" w:cs="Arial"/>
          <w:sz w:val="22"/>
          <w:szCs w:val="22"/>
        </w:rPr>
        <w:t>ARTICLE 5 – CORRESPONDANTS DES PARTIES.</w:t>
      </w:r>
      <w:bookmarkEnd w:id="49"/>
      <w:bookmarkEnd w:id="50"/>
      <w:bookmarkEnd w:id="51"/>
      <w:bookmarkEnd w:id="52"/>
    </w:p>
    <w:p w14:paraId="5D493372" w14:textId="77777777" w:rsidR="00E85775" w:rsidRPr="00E85775" w:rsidRDefault="00E85775" w:rsidP="00C7548A"/>
    <w:p w14:paraId="5C47737B" w14:textId="465E64E2" w:rsidR="00E85775" w:rsidRPr="00E85775" w:rsidRDefault="00E3422A" w:rsidP="000F7994">
      <w:pPr>
        <w:pStyle w:val="Titre2"/>
      </w:pPr>
      <w:bookmarkStart w:id="53" w:name="_Toc507666597"/>
      <w:bookmarkStart w:id="54" w:name="_Toc50109528"/>
      <w:bookmarkStart w:id="55" w:name="_Toc50113976"/>
      <w:bookmarkStart w:id="56" w:name="_Toc193182493"/>
      <w:bookmarkStart w:id="57" w:name="_Toc212468686"/>
      <w:r>
        <w:t>5.1</w:t>
      </w:r>
      <w:r w:rsidR="00E85775" w:rsidRPr="00E85775">
        <w:t xml:space="preserve"> </w:t>
      </w:r>
      <w:bookmarkEnd w:id="53"/>
      <w:bookmarkEnd w:id="54"/>
      <w:bookmarkEnd w:id="55"/>
      <w:r w:rsidR="00131F42" w:rsidRPr="00E85775">
        <w:t xml:space="preserve">Représentation </w:t>
      </w:r>
      <w:r w:rsidR="00131F42">
        <w:rPr>
          <w:lang w:val="fr-FR"/>
        </w:rPr>
        <w:t>de la personne publique</w:t>
      </w:r>
      <w:r w:rsidR="00131F42" w:rsidRPr="00E85775">
        <w:t>.</w:t>
      </w:r>
      <w:bookmarkEnd w:id="56"/>
      <w:bookmarkEnd w:id="57"/>
    </w:p>
    <w:p w14:paraId="3C261212" w14:textId="77777777" w:rsidR="00E85775" w:rsidRPr="00E85775" w:rsidRDefault="00E85775" w:rsidP="00C7548A"/>
    <w:p w14:paraId="1B9014F5" w14:textId="77777777" w:rsidR="00131F42" w:rsidRDefault="00131F42" w:rsidP="00131F42">
      <w:pPr>
        <w:pStyle w:val="Titre6"/>
      </w:pPr>
      <w:bookmarkStart w:id="58" w:name="_Toc94020928"/>
      <w:bookmarkStart w:id="59" w:name="_Toc193182494"/>
      <w:r>
        <w:t>5.1.1 L’acheteur</w:t>
      </w:r>
      <w:bookmarkEnd w:id="58"/>
      <w:bookmarkEnd w:id="59"/>
    </w:p>
    <w:p w14:paraId="0180BB5F" w14:textId="77777777" w:rsidR="00131F42" w:rsidRDefault="00131F42" w:rsidP="00C7548A"/>
    <w:p w14:paraId="42A0E01D" w14:textId="04821B5A" w:rsidR="00E85775" w:rsidRDefault="00E85775" w:rsidP="00061839">
      <w:pPr>
        <w:spacing w:after="120"/>
        <w:rPr>
          <w:color w:val="000000" w:themeColor="text1"/>
        </w:rPr>
      </w:pPr>
      <w:r w:rsidRPr="00E85775">
        <w:t>En application des di</w:t>
      </w:r>
      <w:r w:rsidR="000C7C37">
        <w:t>spositions de l'article 3.3</w:t>
      </w:r>
      <w:r w:rsidR="00B5069E">
        <w:t xml:space="preserve"> du CCAG/PI, </w:t>
      </w:r>
      <w:r w:rsidR="00A87FAB">
        <w:t>l’acheteur</w:t>
      </w:r>
      <w:r w:rsidRPr="00E85775">
        <w:t xml:space="preserve"> est habilité à émettre toutes les décisions au titre du présent </w:t>
      </w:r>
      <w:r w:rsidR="005C4736">
        <w:t>marché</w:t>
      </w:r>
      <w:r w:rsidRPr="00E85775">
        <w:t>, et il est en particulier le seul pour les prolongations de délais émises e</w:t>
      </w:r>
      <w:r w:rsidR="000C7C37">
        <w:t>n application de l'article 13.3</w:t>
      </w:r>
      <w:r w:rsidRPr="00E85775">
        <w:t xml:space="preserve"> </w:t>
      </w:r>
      <w:r w:rsidR="00B5069E" w:rsidRPr="00B5069E">
        <w:t>du</w:t>
      </w:r>
      <w:r w:rsidRPr="00B5069E">
        <w:t xml:space="preserve"> CCAG/PI, </w:t>
      </w:r>
      <w:r w:rsidRPr="00E85775">
        <w:t xml:space="preserve">les sursis de livraison, les exonérations de pénalités et toutes les décisions portant grief (ajournement, </w:t>
      </w:r>
      <w:r w:rsidR="00131F42" w:rsidRPr="003C11D8">
        <w:rPr>
          <w:color w:val="000000" w:themeColor="text1"/>
        </w:rPr>
        <w:t>admission</w:t>
      </w:r>
      <w:r w:rsidRPr="00E85775">
        <w:t xml:space="preserve"> avec réfaction, rejet, résiliation</w:t>
      </w:r>
      <w:r w:rsidR="00131F42">
        <w:t xml:space="preserve">, </w:t>
      </w:r>
      <w:r w:rsidR="00131F42" w:rsidRPr="003C11D8">
        <w:rPr>
          <w:color w:val="000000" w:themeColor="text1"/>
        </w:rPr>
        <w:t>arrêt de l’exécution des prestations en application de l’article 22 du CCAG/PI, suspension de tout ou partie des prestations en application de l’article 24 du CCAG/PI). Les coordonnées de l’acheteur sont :</w:t>
      </w:r>
    </w:p>
    <w:p w14:paraId="30C27FA5" w14:textId="4C469FE6" w:rsidR="005E632F" w:rsidRPr="00BC1D25" w:rsidRDefault="00133A9A" w:rsidP="005E632F">
      <w:pPr>
        <w:jc w:val="center"/>
        <w:rPr>
          <w:b/>
        </w:rPr>
      </w:pPr>
      <w:r>
        <w:rPr>
          <w:b/>
        </w:rPr>
        <w:t>Secrétariat G</w:t>
      </w:r>
      <w:r w:rsidR="005E632F" w:rsidRPr="00BC1D25">
        <w:rPr>
          <w:b/>
        </w:rPr>
        <w:t>énéral de l’</w:t>
      </w:r>
      <w:r>
        <w:rPr>
          <w:b/>
        </w:rPr>
        <w:t>A</w:t>
      </w:r>
      <w:r w:rsidR="005E632F" w:rsidRPr="00BC1D25">
        <w:rPr>
          <w:b/>
        </w:rPr>
        <w:t>dministration</w:t>
      </w:r>
    </w:p>
    <w:p w14:paraId="30A7AA58" w14:textId="6D456674" w:rsidR="005E632F" w:rsidRPr="00BC1D25" w:rsidRDefault="005E632F" w:rsidP="005E632F">
      <w:pPr>
        <w:jc w:val="center"/>
        <w:rPr>
          <w:b/>
        </w:rPr>
      </w:pPr>
      <w:r w:rsidRPr="00BC1D25">
        <w:rPr>
          <w:b/>
        </w:rPr>
        <w:t>Sous-</w:t>
      </w:r>
      <w:r w:rsidR="00133A9A">
        <w:rPr>
          <w:b/>
        </w:rPr>
        <w:t>D</w:t>
      </w:r>
      <w:r w:rsidRPr="00BC1D25">
        <w:rPr>
          <w:b/>
        </w:rPr>
        <w:t xml:space="preserve">irection </w:t>
      </w:r>
      <w:r>
        <w:rPr>
          <w:b/>
        </w:rPr>
        <w:t xml:space="preserve">de la </w:t>
      </w:r>
      <w:r w:rsidR="00133A9A">
        <w:rPr>
          <w:b/>
        </w:rPr>
        <w:t>P</w:t>
      </w:r>
      <w:r>
        <w:rPr>
          <w:b/>
        </w:rPr>
        <w:t>réfiguration de l’</w:t>
      </w:r>
      <w:r w:rsidR="00133A9A">
        <w:rPr>
          <w:b/>
        </w:rPr>
        <w:t>A</w:t>
      </w:r>
      <w:r>
        <w:rPr>
          <w:b/>
        </w:rPr>
        <w:t xml:space="preserve">gence </w:t>
      </w:r>
      <w:r w:rsidR="00133A9A">
        <w:rPr>
          <w:b/>
        </w:rPr>
        <w:t>M</w:t>
      </w:r>
      <w:r>
        <w:rPr>
          <w:b/>
        </w:rPr>
        <w:t xml:space="preserve">inistérielle de </w:t>
      </w:r>
      <w:r w:rsidR="00133A9A">
        <w:rPr>
          <w:b/>
        </w:rPr>
        <w:t>G</w:t>
      </w:r>
      <w:r>
        <w:rPr>
          <w:b/>
        </w:rPr>
        <w:t>estion</w:t>
      </w:r>
      <w:r w:rsidR="00516EC0">
        <w:rPr>
          <w:b/>
        </w:rPr>
        <w:t xml:space="preserve"> (SDPAMG)</w:t>
      </w:r>
      <w:r>
        <w:rPr>
          <w:b/>
        </w:rPr>
        <w:t xml:space="preserve"> – PC04</w:t>
      </w:r>
    </w:p>
    <w:p w14:paraId="2B3EBDCC" w14:textId="77777777" w:rsidR="005E632F" w:rsidRPr="00BC1D25" w:rsidRDefault="005E632F" w:rsidP="005E632F">
      <w:pPr>
        <w:jc w:val="center"/>
        <w:rPr>
          <w:b/>
        </w:rPr>
      </w:pPr>
      <w:r w:rsidRPr="00BC1D25">
        <w:rPr>
          <w:b/>
        </w:rPr>
        <w:t>60 boulevard du général Martial Valin</w:t>
      </w:r>
    </w:p>
    <w:p w14:paraId="21040E0F" w14:textId="77777777" w:rsidR="005E632F" w:rsidRPr="00BC1D25" w:rsidRDefault="005E632F" w:rsidP="005E632F">
      <w:pPr>
        <w:jc w:val="center"/>
        <w:rPr>
          <w:b/>
        </w:rPr>
      </w:pPr>
      <w:r w:rsidRPr="00BC1D25">
        <w:rPr>
          <w:b/>
        </w:rPr>
        <w:t>CS 21623</w:t>
      </w:r>
    </w:p>
    <w:p w14:paraId="339C0BD9" w14:textId="7264C0E4" w:rsidR="005E632F" w:rsidRDefault="005E632F" w:rsidP="005E632F">
      <w:pPr>
        <w:jc w:val="center"/>
        <w:rPr>
          <w:b/>
        </w:rPr>
      </w:pPr>
      <w:r w:rsidRPr="00BC1D25">
        <w:rPr>
          <w:b/>
        </w:rPr>
        <w:t>75509 PARIS CEDEX 15</w:t>
      </w:r>
    </w:p>
    <w:p w14:paraId="047F58BB" w14:textId="77777777" w:rsidR="00E85775" w:rsidRDefault="00E85775" w:rsidP="00C7548A"/>
    <w:p w14:paraId="247BA9B2" w14:textId="641E89D9" w:rsidR="005E632F" w:rsidRPr="00E85775" w:rsidRDefault="005E632F" w:rsidP="00FC0C9D">
      <w:pPr>
        <w:pStyle w:val="Titre6"/>
      </w:pPr>
      <w:bookmarkStart w:id="60" w:name="_Toc94020929"/>
      <w:bookmarkStart w:id="61" w:name="_Toc193182495"/>
      <w:r>
        <w:t xml:space="preserve">5.1.2 Le service en charge </w:t>
      </w:r>
      <w:r w:rsidR="004A7162" w:rsidRPr="005E632F">
        <w:t xml:space="preserve">du contrôle </w:t>
      </w:r>
      <w:r w:rsidR="004A7162">
        <w:rPr>
          <w:lang w:val="fr-FR"/>
        </w:rPr>
        <w:t xml:space="preserve">et </w:t>
      </w:r>
      <w:r w:rsidRPr="005E632F">
        <w:t xml:space="preserve">du suivi </w:t>
      </w:r>
      <w:r>
        <w:t xml:space="preserve">de l’exécution </w:t>
      </w:r>
      <w:r w:rsidR="004735BC">
        <w:t>d</w:t>
      </w:r>
      <w:bookmarkEnd w:id="60"/>
      <w:bookmarkEnd w:id="61"/>
      <w:r w:rsidR="005C4736">
        <w:t>u marché</w:t>
      </w:r>
    </w:p>
    <w:p w14:paraId="3729C823" w14:textId="77777777" w:rsidR="00B5069E" w:rsidRDefault="00B5069E" w:rsidP="00FC0C9D">
      <w:pPr>
        <w:keepNext/>
      </w:pPr>
    </w:p>
    <w:p w14:paraId="56441407" w14:textId="2CB79D5C" w:rsidR="005C4736" w:rsidRPr="00FA345B" w:rsidRDefault="005C4736" w:rsidP="00DB6937">
      <w:pPr>
        <w:keepNext/>
        <w:jc w:val="left"/>
        <w:rPr>
          <w:rFonts w:eastAsia="Arial Unicode MS"/>
        </w:rPr>
      </w:pPr>
      <w:bookmarkStart w:id="62" w:name="_Toc193182496"/>
      <w:r w:rsidRPr="00FA345B">
        <w:rPr>
          <w:rFonts w:eastAsia="Arial Unicode MS"/>
        </w:rPr>
        <w:t xml:space="preserve">La personne habilitée à suivre l’exécution des prestations est le chef du département </w:t>
      </w:r>
      <w:r w:rsidR="008E0D2B">
        <w:rPr>
          <w:rFonts w:eastAsia="Arial Unicode MS"/>
        </w:rPr>
        <w:t>Rivalités de puissance et hybridité</w:t>
      </w:r>
      <w:r w:rsidR="00F46853">
        <w:rPr>
          <w:rFonts w:eastAsia="Arial Unicode MS"/>
        </w:rPr>
        <w:t xml:space="preserve"> </w:t>
      </w:r>
      <w:r w:rsidRPr="00FA345B">
        <w:rPr>
          <w:rFonts w:eastAsia="Arial Unicode MS"/>
        </w:rPr>
        <w:t>ou son représentant, dont les coordonnées sont les suivantes :</w:t>
      </w:r>
    </w:p>
    <w:p w14:paraId="0CC129A3" w14:textId="77777777" w:rsidR="005C4736" w:rsidRPr="00FA345B" w:rsidRDefault="005C4736" w:rsidP="005C4736">
      <w:pPr>
        <w:jc w:val="center"/>
        <w:rPr>
          <w:rFonts w:eastAsia="Arial Unicode MS"/>
        </w:rPr>
      </w:pPr>
    </w:p>
    <w:p w14:paraId="69670491" w14:textId="77777777" w:rsidR="005C4736" w:rsidRPr="00B32834" w:rsidRDefault="005C4736" w:rsidP="005C4736">
      <w:pPr>
        <w:jc w:val="center"/>
        <w:rPr>
          <w:rFonts w:eastAsia="Arial Unicode MS"/>
          <w:b/>
        </w:rPr>
      </w:pPr>
      <w:r w:rsidRPr="00B32834">
        <w:rPr>
          <w:rFonts w:eastAsia="Arial Unicode MS"/>
          <w:b/>
        </w:rPr>
        <w:t>Direction générale des relations internationales et de la stratégie (DGRIS)</w:t>
      </w:r>
    </w:p>
    <w:p w14:paraId="3C346C0B" w14:textId="77777777" w:rsidR="00FC3B07" w:rsidRPr="00B32834" w:rsidRDefault="005C4736" w:rsidP="005C4736">
      <w:pPr>
        <w:jc w:val="center"/>
        <w:rPr>
          <w:rFonts w:eastAsia="Arial Unicode MS"/>
          <w:b/>
        </w:rPr>
      </w:pPr>
      <w:r w:rsidRPr="00B32834">
        <w:rPr>
          <w:rFonts w:eastAsia="Arial Unicode MS"/>
          <w:b/>
        </w:rPr>
        <w:t>Direction Stratégie de Défense Prospective et Contre-prolifération (DSPC)</w:t>
      </w:r>
    </w:p>
    <w:p w14:paraId="2D0CED04" w14:textId="1DE38365" w:rsidR="005C4736" w:rsidRPr="00B32834" w:rsidRDefault="005C4736" w:rsidP="005C4736">
      <w:pPr>
        <w:jc w:val="center"/>
        <w:rPr>
          <w:rFonts w:eastAsia="Arial Unicode MS"/>
          <w:b/>
        </w:rPr>
      </w:pPr>
      <w:r w:rsidRPr="00B32834">
        <w:rPr>
          <w:rFonts w:eastAsia="Arial Unicode MS"/>
          <w:b/>
        </w:rPr>
        <w:t>60, boulevard du général Martial Valin</w:t>
      </w:r>
    </w:p>
    <w:p w14:paraId="25526F67" w14:textId="77777777" w:rsidR="00C80714" w:rsidRDefault="00FC3B07">
      <w:pPr>
        <w:jc w:val="center"/>
        <w:rPr>
          <w:rFonts w:eastAsia="Arial Unicode MS"/>
          <w:b/>
        </w:rPr>
      </w:pPr>
      <w:r w:rsidRPr="00B32834">
        <w:rPr>
          <w:rFonts w:eastAsia="Arial Unicode MS"/>
          <w:b/>
        </w:rPr>
        <w:lastRenderedPageBreak/>
        <w:t>CS 21623</w:t>
      </w:r>
    </w:p>
    <w:p w14:paraId="63ED8CAA" w14:textId="46A7D10F" w:rsidR="005C4736" w:rsidRPr="00B32834" w:rsidRDefault="005C4736">
      <w:pPr>
        <w:jc w:val="center"/>
        <w:rPr>
          <w:rFonts w:eastAsia="Arial Unicode MS"/>
          <w:b/>
        </w:rPr>
      </w:pPr>
      <w:r w:rsidRPr="00B32834">
        <w:rPr>
          <w:rFonts w:eastAsia="Arial Unicode MS"/>
          <w:b/>
        </w:rPr>
        <w:t>75509 PARIS CEDEX 15</w:t>
      </w:r>
    </w:p>
    <w:p w14:paraId="3A017043" w14:textId="77777777" w:rsidR="00FB14A3" w:rsidRPr="00FA345B" w:rsidRDefault="00FB14A3" w:rsidP="005C4736">
      <w:pPr>
        <w:jc w:val="center"/>
        <w:rPr>
          <w:rFonts w:eastAsia="Arial Unicode MS"/>
        </w:rPr>
      </w:pPr>
    </w:p>
    <w:p w14:paraId="3CBBC38E" w14:textId="5503E0EB" w:rsidR="005E632F" w:rsidRPr="00FA345B" w:rsidRDefault="005E632F" w:rsidP="005E632F">
      <w:pPr>
        <w:pStyle w:val="Titre6"/>
        <w:rPr>
          <w:lang w:val="fr-FR"/>
        </w:rPr>
      </w:pPr>
      <w:r w:rsidRPr="00FA345B">
        <w:t xml:space="preserve">5.1.3 Le service en charge </w:t>
      </w:r>
      <w:r w:rsidR="004A7162" w:rsidRPr="00FA345B">
        <w:rPr>
          <w:lang w:val="fr-FR"/>
        </w:rPr>
        <w:t>de la constatation du service fait</w:t>
      </w:r>
      <w:r w:rsidRPr="00FA345B">
        <w:t xml:space="preserve"> </w:t>
      </w:r>
      <w:r w:rsidR="004735BC" w:rsidRPr="00FA345B">
        <w:t>d</w:t>
      </w:r>
      <w:bookmarkEnd w:id="62"/>
      <w:r w:rsidR="005C4736" w:rsidRPr="00FA345B">
        <w:t>u marché</w:t>
      </w:r>
    </w:p>
    <w:p w14:paraId="0A49F701" w14:textId="77777777" w:rsidR="005E632F" w:rsidRPr="00FA345B" w:rsidRDefault="005E632F" w:rsidP="005E632F"/>
    <w:p w14:paraId="79ABADBD" w14:textId="4F537E60" w:rsidR="0009081A" w:rsidRDefault="005C4736" w:rsidP="00DB6937">
      <w:pPr>
        <w:rPr>
          <w:rFonts w:cs="Arial"/>
        </w:rPr>
      </w:pPr>
      <w:r w:rsidRPr="00FA345B">
        <w:rPr>
          <w:rFonts w:eastAsia="Arial Unicode MS" w:cs="Arial"/>
        </w:rPr>
        <w:t xml:space="preserve">La personne habilitée à établir la constatation du service fait est la directrice </w:t>
      </w:r>
      <w:r w:rsidRPr="00FA345B">
        <w:rPr>
          <w:rFonts w:cs="Arial"/>
        </w:rPr>
        <w:t>de la</w:t>
      </w:r>
      <w:r w:rsidRPr="00FA345B">
        <w:rPr>
          <w:rFonts w:eastAsia="Arial Unicode MS" w:cs="Arial"/>
        </w:rPr>
        <w:t xml:space="preserve"> D</w:t>
      </w:r>
      <w:r w:rsidRPr="00FA345B">
        <w:rPr>
          <w:rFonts w:cs="Arial"/>
        </w:rPr>
        <w:t>irection Générale des Relations Internationales et de la Stratégie (DGRIS) ou son représentant, dont les coordonnées sont les suivantes :</w:t>
      </w:r>
    </w:p>
    <w:p w14:paraId="51240B41" w14:textId="77777777" w:rsidR="00DB6937" w:rsidRDefault="00DB6937" w:rsidP="0009081A">
      <w:pPr>
        <w:jc w:val="center"/>
        <w:rPr>
          <w:b/>
          <w:bCs/>
        </w:rPr>
      </w:pPr>
    </w:p>
    <w:p w14:paraId="781BA2D2" w14:textId="77777777" w:rsidR="0009081A" w:rsidRDefault="0009081A" w:rsidP="0009081A">
      <w:pPr>
        <w:jc w:val="center"/>
        <w:rPr>
          <w:rFonts w:ascii="Calibri" w:hAnsi="Calibri"/>
          <w:b/>
          <w:bCs/>
        </w:rPr>
      </w:pPr>
      <w:r>
        <w:rPr>
          <w:b/>
          <w:bCs/>
        </w:rPr>
        <w:t>Direction Générale des Relations Internationales et de la Stratégie (DGRIS)</w:t>
      </w:r>
    </w:p>
    <w:p w14:paraId="57424AD9" w14:textId="77777777" w:rsidR="0009081A" w:rsidRDefault="0009081A" w:rsidP="0009081A">
      <w:pPr>
        <w:autoSpaceDE w:val="0"/>
        <w:autoSpaceDN w:val="0"/>
        <w:jc w:val="center"/>
        <w:rPr>
          <w:b/>
          <w:bCs/>
        </w:rPr>
      </w:pPr>
      <w:r>
        <w:rPr>
          <w:b/>
          <w:bCs/>
        </w:rPr>
        <w:t>Direction stratégie de défense, prospective et contre-prolifération (DSPC)</w:t>
      </w:r>
    </w:p>
    <w:p w14:paraId="253E4AB7" w14:textId="77777777" w:rsidR="0009081A" w:rsidRDefault="0009081A" w:rsidP="0009081A">
      <w:pPr>
        <w:autoSpaceDE w:val="0"/>
        <w:autoSpaceDN w:val="0"/>
        <w:jc w:val="center"/>
        <w:rPr>
          <w:b/>
          <w:bCs/>
        </w:rPr>
      </w:pPr>
      <w:r>
        <w:rPr>
          <w:b/>
          <w:bCs/>
        </w:rPr>
        <w:t>Sous-direction Stratégie de défense (SDSD)</w:t>
      </w:r>
    </w:p>
    <w:p w14:paraId="61C506D3" w14:textId="77777777" w:rsidR="0009081A" w:rsidRDefault="0009081A" w:rsidP="0009081A">
      <w:pPr>
        <w:autoSpaceDE w:val="0"/>
        <w:autoSpaceDN w:val="0"/>
        <w:jc w:val="center"/>
        <w:rPr>
          <w:b/>
          <w:bCs/>
        </w:rPr>
      </w:pPr>
      <w:r>
        <w:rPr>
          <w:b/>
          <w:bCs/>
        </w:rPr>
        <w:t>Département Politiques et environnement de défense (PED)</w:t>
      </w:r>
    </w:p>
    <w:p w14:paraId="5EA3BD45" w14:textId="77777777" w:rsidR="0009081A" w:rsidRDefault="0009081A" w:rsidP="0009081A">
      <w:pPr>
        <w:autoSpaceDE w:val="0"/>
        <w:autoSpaceDN w:val="0"/>
        <w:jc w:val="center"/>
        <w:rPr>
          <w:b/>
          <w:bCs/>
        </w:rPr>
      </w:pPr>
      <w:r>
        <w:rPr>
          <w:b/>
          <w:bCs/>
        </w:rPr>
        <w:t>Mobilisation et appui à la recherche stratégique (MARS)</w:t>
      </w:r>
    </w:p>
    <w:p w14:paraId="4AA0DA21" w14:textId="77777777" w:rsidR="0009081A" w:rsidRDefault="0009081A" w:rsidP="0009081A">
      <w:pPr>
        <w:jc w:val="center"/>
        <w:rPr>
          <w:b/>
          <w:bCs/>
        </w:rPr>
      </w:pPr>
      <w:r>
        <w:rPr>
          <w:b/>
          <w:bCs/>
        </w:rPr>
        <w:t>60, boulevard du général Martial Valin</w:t>
      </w:r>
    </w:p>
    <w:p w14:paraId="17DD0A91" w14:textId="77777777" w:rsidR="0009081A" w:rsidRDefault="0009081A" w:rsidP="0009081A">
      <w:pPr>
        <w:jc w:val="center"/>
        <w:rPr>
          <w:b/>
          <w:bCs/>
        </w:rPr>
      </w:pPr>
      <w:r>
        <w:rPr>
          <w:b/>
          <w:bCs/>
        </w:rPr>
        <w:t>CS 21623</w:t>
      </w:r>
    </w:p>
    <w:p w14:paraId="15EB29B4" w14:textId="73C25C2D" w:rsidR="0009081A" w:rsidRDefault="0009081A" w:rsidP="0009081A">
      <w:pPr>
        <w:jc w:val="center"/>
        <w:rPr>
          <w:b/>
          <w:bCs/>
        </w:rPr>
      </w:pPr>
      <w:r>
        <w:rPr>
          <w:b/>
          <w:bCs/>
        </w:rPr>
        <w:t>75509 PARIS CEDEX</w:t>
      </w:r>
    </w:p>
    <w:p w14:paraId="02572C0D" w14:textId="77777777" w:rsidR="0009081A" w:rsidRDefault="0009081A" w:rsidP="0009081A">
      <w:pPr>
        <w:jc w:val="center"/>
        <w:rPr>
          <w:b/>
          <w:bCs/>
        </w:rPr>
      </w:pPr>
    </w:p>
    <w:p w14:paraId="39DC2CDE" w14:textId="2EA1FE9C" w:rsidR="00E85775" w:rsidRPr="00DB6937" w:rsidRDefault="00E3422A" w:rsidP="00DB6937">
      <w:pPr>
        <w:rPr>
          <w:b/>
        </w:rPr>
      </w:pPr>
      <w:bookmarkStart w:id="63" w:name="_Toc507666598"/>
      <w:bookmarkStart w:id="64" w:name="_Toc50109529"/>
      <w:bookmarkStart w:id="65" w:name="_Toc50113977"/>
      <w:bookmarkStart w:id="66" w:name="_Toc193182497"/>
      <w:r w:rsidRPr="00DB6937">
        <w:rPr>
          <w:b/>
        </w:rPr>
        <w:t>5.2</w:t>
      </w:r>
      <w:r w:rsidR="00E85775" w:rsidRPr="00DB6937">
        <w:rPr>
          <w:b/>
        </w:rPr>
        <w:t xml:space="preserve"> Représentant du titulaire.</w:t>
      </w:r>
      <w:bookmarkEnd w:id="63"/>
      <w:bookmarkEnd w:id="64"/>
      <w:bookmarkEnd w:id="65"/>
      <w:bookmarkEnd w:id="66"/>
    </w:p>
    <w:p w14:paraId="4EB20B6D" w14:textId="77777777" w:rsidR="00E85775" w:rsidRPr="00E85775" w:rsidRDefault="00E85775" w:rsidP="00C7548A"/>
    <w:p w14:paraId="1F6D3914" w14:textId="30634C08" w:rsidR="00E85775" w:rsidRPr="00E85775" w:rsidRDefault="00E85775" w:rsidP="00C7548A">
      <w:r w:rsidRPr="00084385">
        <w:rPr>
          <w:b/>
        </w:rPr>
        <w:t>5.2.1</w:t>
      </w:r>
      <w:r w:rsidR="00084385">
        <w:t>.</w:t>
      </w:r>
      <w:r w:rsidRPr="00E85775">
        <w:t xml:space="preserve"> En application de</w:t>
      </w:r>
      <w:r w:rsidR="00C54214">
        <w:t>s dispositions de l'article 3.4</w:t>
      </w:r>
      <w:r w:rsidRPr="00E85775">
        <w:t xml:space="preserve"> </w:t>
      </w:r>
      <w:r w:rsidRPr="000C09A3">
        <w:t>du CCAG</w:t>
      </w:r>
      <w:r w:rsidR="000C09A3" w:rsidRPr="000C09A3">
        <w:t>/PI,</w:t>
      </w:r>
      <w:r w:rsidR="000C09A3">
        <w:rPr>
          <w:color w:val="4F81BD"/>
        </w:rPr>
        <w:t xml:space="preserve"> </w:t>
      </w:r>
      <w:r w:rsidRPr="00E85775">
        <w:t xml:space="preserve">dès la notification </w:t>
      </w:r>
      <w:r w:rsidR="005C4736">
        <w:t>du marché</w:t>
      </w:r>
      <w:r w:rsidRPr="00E85775">
        <w:t xml:space="preserve">, le titulaire désigne une ou plusieurs personnes physiques, habilitées à le représenter auprès </w:t>
      </w:r>
      <w:r w:rsidR="00704FDE">
        <w:t>de l’acheteur</w:t>
      </w:r>
      <w:r w:rsidRPr="00E85775">
        <w:t xml:space="preserve">, pour les besoins de l'exécution </w:t>
      </w:r>
      <w:r w:rsidR="005C4736">
        <w:t>du marché</w:t>
      </w:r>
      <w:r w:rsidRPr="00E85775">
        <w:t>. D'autres personnes physiques peuvent être habilitées par le titulaire en cours d'exécution</w:t>
      </w:r>
      <w:r w:rsidR="005C4736">
        <w:t xml:space="preserve"> du marché</w:t>
      </w:r>
      <w:r w:rsidRPr="00E85775">
        <w:t>.</w:t>
      </w:r>
    </w:p>
    <w:p w14:paraId="1E756F4A" w14:textId="6C689F3A" w:rsidR="00E85775" w:rsidRPr="00E85775" w:rsidRDefault="00E85775" w:rsidP="00C7548A">
      <w:r w:rsidRPr="00E85775">
        <w:t xml:space="preserve">Ce ou ces représentants sont réputés disposer des pouvoirs suffisants pour prendre, dès notification de leur nom </w:t>
      </w:r>
      <w:r w:rsidR="00704FDE">
        <w:t>à l’acheteur</w:t>
      </w:r>
      <w:r w:rsidR="00704FDE" w:rsidRPr="00E85775">
        <w:t xml:space="preserve"> </w:t>
      </w:r>
      <w:r w:rsidRPr="00E85775">
        <w:t xml:space="preserve">dans les délais requis ou impartis par </w:t>
      </w:r>
      <w:r w:rsidR="0037147F">
        <w:t>l</w:t>
      </w:r>
      <w:r w:rsidR="00FC3B07">
        <w:t>e marché</w:t>
      </w:r>
      <w:r w:rsidRPr="00E85775">
        <w:t xml:space="preserve">, les décisions nécessaires engageant le titulaire. </w:t>
      </w:r>
    </w:p>
    <w:p w14:paraId="1A3B2095" w14:textId="77777777" w:rsidR="00E85775" w:rsidRPr="00E85775" w:rsidRDefault="00E85775" w:rsidP="00C7548A"/>
    <w:p w14:paraId="695DBE88" w14:textId="01482B3E" w:rsidR="00E85775" w:rsidRDefault="00E85775" w:rsidP="00C7548A">
      <w:r w:rsidRPr="00084385">
        <w:rPr>
          <w:b/>
        </w:rPr>
        <w:t>5.2.2</w:t>
      </w:r>
      <w:r w:rsidR="00084385" w:rsidRPr="00084385">
        <w:rPr>
          <w:b/>
        </w:rPr>
        <w:t>.</w:t>
      </w:r>
      <w:r w:rsidRPr="00E85775">
        <w:t xml:space="preserve"> Conformément aux </w:t>
      </w:r>
      <w:r w:rsidR="00457117">
        <w:t>dispositions de l'article 3.4.2</w:t>
      </w:r>
      <w:r w:rsidRPr="000C09A3">
        <w:t xml:space="preserve"> du </w:t>
      </w:r>
      <w:r w:rsidR="000C09A3" w:rsidRPr="000C09A3">
        <w:t>CCAG/PI,</w:t>
      </w:r>
      <w:r w:rsidRPr="00E85775">
        <w:t xml:space="preserve"> le titulaire est tenu de notifier sans délai </w:t>
      </w:r>
      <w:r w:rsidR="00704FDE">
        <w:t>à l’acheteur</w:t>
      </w:r>
      <w:r w:rsidR="00704FDE" w:rsidRPr="00E85775">
        <w:t xml:space="preserve"> </w:t>
      </w:r>
      <w:r w:rsidRPr="00E85775">
        <w:t xml:space="preserve">les modifications survenant au cours de l'exécution </w:t>
      </w:r>
      <w:r w:rsidR="005C4736">
        <w:t>du marché</w:t>
      </w:r>
      <w:r w:rsidRPr="00E85775">
        <w:t xml:space="preserve"> et de façon générale, à toutes les modifications importantes de fonctionnement de l'entreprise pouvant influer sur le déroulement </w:t>
      </w:r>
      <w:r w:rsidR="005C4736">
        <w:t>du marché</w:t>
      </w:r>
      <w:r w:rsidRPr="00E85775">
        <w:t>.</w:t>
      </w:r>
    </w:p>
    <w:p w14:paraId="4C634F68" w14:textId="77777777" w:rsidR="00704FDE" w:rsidRDefault="00704FDE" w:rsidP="00C7548A"/>
    <w:p w14:paraId="18EA271E" w14:textId="210E4830" w:rsidR="00704FDE" w:rsidRPr="00E85775" w:rsidRDefault="00704FDE" w:rsidP="00C7548A">
      <w:r w:rsidRPr="00084385">
        <w:rPr>
          <w:b/>
        </w:rPr>
        <w:t>5.2.3</w:t>
      </w:r>
      <w:r w:rsidR="00084385" w:rsidRPr="00084385">
        <w:rPr>
          <w:b/>
        </w:rPr>
        <w:t>.</w:t>
      </w:r>
      <w:r>
        <w:t xml:space="preserve"> </w:t>
      </w:r>
      <w:r w:rsidR="00084385">
        <w:t xml:space="preserve">Conformément à l’article 3.5 </w:t>
      </w:r>
      <w:r w:rsidR="00084385" w:rsidRPr="00704FDE">
        <w:rPr>
          <w:color w:val="000000" w:themeColor="text1"/>
        </w:rPr>
        <w:t xml:space="preserve">du CCAG/PI, le </w:t>
      </w:r>
      <w:r w:rsidR="00084385">
        <w:t>membre du groupement d’opérateurs économiques, désigné comme le mandataire, représente l’ensemble des membres du groupement vis-à-vis de l’acheteur pour</w:t>
      </w:r>
      <w:r w:rsidR="00D5668D">
        <w:t xml:space="preserve"> </w:t>
      </w:r>
      <w:r w:rsidR="00084385">
        <w:t xml:space="preserve">l’exécution </w:t>
      </w:r>
      <w:r w:rsidR="005C4736">
        <w:t>du marché</w:t>
      </w:r>
      <w:r w:rsidR="00084385">
        <w:t>. En cas de défaillance du mandataire du groupement, les membres du groupement sont tenus de lui désigner un remplaçant.</w:t>
      </w:r>
    </w:p>
    <w:p w14:paraId="69EB77AC" w14:textId="0BC8A285" w:rsidR="00E85775" w:rsidRDefault="00E85775" w:rsidP="00C7548A"/>
    <w:p w14:paraId="00BBECE0" w14:textId="6C20B4E7"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67" w:name="_Toc507666599"/>
      <w:bookmarkStart w:id="68" w:name="_Toc50109530"/>
      <w:bookmarkStart w:id="69" w:name="_Toc50113978"/>
      <w:bookmarkStart w:id="70" w:name="_Toc212468687"/>
      <w:r w:rsidRPr="00B32834">
        <w:rPr>
          <w:rFonts w:ascii="Arial" w:hAnsi="Arial" w:cs="Arial"/>
          <w:sz w:val="22"/>
          <w:szCs w:val="22"/>
          <w:shd w:val="clear" w:color="auto" w:fill="D0CECE" w:themeFill="background2" w:themeFillShade="E6"/>
        </w:rPr>
        <w:t xml:space="preserve">ARTICLE 6 - </w:t>
      </w:r>
      <w:r w:rsidR="00C4444E" w:rsidRPr="00B32834">
        <w:rPr>
          <w:rFonts w:ascii="Arial" w:hAnsi="Arial" w:cs="Arial"/>
          <w:sz w:val="22"/>
          <w:szCs w:val="22"/>
          <w:shd w:val="clear" w:color="auto" w:fill="D0CECE" w:themeFill="background2" w:themeFillShade="E6"/>
        </w:rPr>
        <w:t>CONDITIONS D’EXÉ</w:t>
      </w:r>
      <w:r w:rsidR="00524AD6" w:rsidRPr="00B32834">
        <w:rPr>
          <w:rFonts w:ascii="Arial" w:hAnsi="Arial" w:cs="Arial"/>
          <w:sz w:val="22"/>
          <w:szCs w:val="22"/>
          <w:shd w:val="clear" w:color="auto" w:fill="D0CECE" w:themeFill="background2" w:themeFillShade="E6"/>
        </w:rPr>
        <w:t>CUTION</w:t>
      </w:r>
      <w:r w:rsidRPr="00B32834">
        <w:rPr>
          <w:rFonts w:ascii="Arial" w:hAnsi="Arial" w:cs="Arial"/>
          <w:sz w:val="22"/>
          <w:szCs w:val="22"/>
          <w:shd w:val="clear" w:color="auto" w:fill="D0CECE" w:themeFill="background2" w:themeFillShade="E6"/>
        </w:rPr>
        <w:t>.</w:t>
      </w:r>
      <w:bookmarkEnd w:id="67"/>
      <w:bookmarkEnd w:id="68"/>
      <w:bookmarkEnd w:id="69"/>
      <w:bookmarkEnd w:id="70"/>
    </w:p>
    <w:p w14:paraId="447B05A5" w14:textId="77777777" w:rsidR="00E85775" w:rsidRPr="00E85775" w:rsidRDefault="00E85775" w:rsidP="00C7548A"/>
    <w:p w14:paraId="3E947498" w14:textId="26E3C7A8" w:rsidR="00E85775" w:rsidRPr="000F7994" w:rsidRDefault="00E3422A" w:rsidP="000F7994">
      <w:pPr>
        <w:pStyle w:val="Titre2"/>
      </w:pPr>
      <w:bookmarkStart w:id="71" w:name="_Toc507666600"/>
      <w:bookmarkStart w:id="72" w:name="_Toc50109531"/>
      <w:bookmarkStart w:id="73" w:name="_Toc50113979"/>
      <w:bookmarkStart w:id="74" w:name="_Toc193182498"/>
      <w:bookmarkStart w:id="75" w:name="_Toc212468688"/>
      <w:r>
        <w:t>6.1</w:t>
      </w:r>
      <w:r w:rsidR="00E85775" w:rsidRPr="000F7994">
        <w:t xml:space="preserve"> Conditions générales d'exécution.</w:t>
      </w:r>
      <w:bookmarkEnd w:id="71"/>
      <w:bookmarkEnd w:id="72"/>
      <w:bookmarkEnd w:id="73"/>
      <w:bookmarkEnd w:id="74"/>
      <w:bookmarkEnd w:id="75"/>
    </w:p>
    <w:p w14:paraId="6049AE81" w14:textId="77777777" w:rsidR="00E85775" w:rsidRPr="00E85775" w:rsidRDefault="00E85775" w:rsidP="00C7548A"/>
    <w:p w14:paraId="05B8690D" w14:textId="50EECE5B" w:rsidR="00E85775" w:rsidRPr="00DB6085" w:rsidRDefault="00E85775" w:rsidP="00C7548A">
      <w:pPr>
        <w:pStyle w:val="Titre6"/>
      </w:pPr>
      <w:bookmarkStart w:id="76" w:name="_Toc507666601"/>
      <w:bookmarkStart w:id="77" w:name="_Toc50109532"/>
      <w:bookmarkStart w:id="78" w:name="_Toc193182499"/>
      <w:r w:rsidRPr="00DB6085">
        <w:t>6.1.1 Responsabilité du titulaire.</w:t>
      </w:r>
      <w:bookmarkEnd w:id="76"/>
      <w:bookmarkEnd w:id="77"/>
      <w:bookmarkEnd w:id="78"/>
    </w:p>
    <w:p w14:paraId="0EA2D791" w14:textId="77777777" w:rsidR="00E85775" w:rsidRPr="00E85775" w:rsidRDefault="00E85775" w:rsidP="00C7548A"/>
    <w:p w14:paraId="18347FDD" w14:textId="33F9458D" w:rsidR="00E85775" w:rsidRPr="00E85775" w:rsidRDefault="00E85775" w:rsidP="00C7548A">
      <w:r w:rsidRPr="00E85775">
        <w:t xml:space="preserve">Le titulaire a la responsabilité de réaliser les prestations conformément aux clauses prévues par </w:t>
      </w:r>
      <w:r w:rsidRPr="000353C6">
        <w:t xml:space="preserve">le présent </w:t>
      </w:r>
      <w:r w:rsidR="005C4736">
        <w:t>marché</w:t>
      </w:r>
      <w:r w:rsidRPr="00E85775">
        <w:t>. Il doit obtenir le résultat demandé avec les moyens qu'il a choisis.</w:t>
      </w:r>
    </w:p>
    <w:p w14:paraId="3119FEE1" w14:textId="77777777" w:rsidR="00E85775" w:rsidRPr="00E85775" w:rsidRDefault="00E85775" w:rsidP="00C7548A"/>
    <w:p w14:paraId="4D53BD0D" w14:textId="5FF8CB0E" w:rsidR="00E85775" w:rsidRPr="00E85775" w:rsidRDefault="00E85775" w:rsidP="00C7548A">
      <w:pPr>
        <w:pStyle w:val="Titre6"/>
      </w:pPr>
      <w:bookmarkStart w:id="79" w:name="_Toc507666602"/>
      <w:bookmarkStart w:id="80" w:name="_Toc50109533"/>
      <w:bookmarkStart w:id="81" w:name="_Toc193182500"/>
      <w:r w:rsidRPr="00E85775">
        <w:t>6.1.2 Lieux d'exécution.</w:t>
      </w:r>
      <w:bookmarkEnd w:id="79"/>
      <w:bookmarkEnd w:id="80"/>
      <w:bookmarkEnd w:id="81"/>
    </w:p>
    <w:p w14:paraId="20888839" w14:textId="77777777" w:rsidR="00E85775" w:rsidRPr="00E85775" w:rsidRDefault="00E85775" w:rsidP="00C7548A"/>
    <w:p w14:paraId="30DEA6C9" w14:textId="77777777" w:rsidR="00E85775" w:rsidRPr="00FA0713" w:rsidRDefault="00E85775" w:rsidP="00C7548A">
      <w:r w:rsidRPr="00FA0713">
        <w:t>Les prestations sont réalisées</w:t>
      </w:r>
      <w:r w:rsidR="00086E02" w:rsidRPr="00FA0713">
        <w:t xml:space="preserve"> </w:t>
      </w:r>
      <w:r w:rsidRPr="00FA0713">
        <w:t>:</w:t>
      </w:r>
    </w:p>
    <w:p w14:paraId="6F9A09E6" w14:textId="3544FC72" w:rsidR="00E85775" w:rsidRPr="00FA0713" w:rsidRDefault="00E85775" w:rsidP="0016728E">
      <w:pPr>
        <w:spacing w:before="60"/>
        <w:ind w:left="284" w:hanging="284"/>
      </w:pPr>
      <w:r w:rsidRPr="00FA0713">
        <w:t xml:space="preserve">a) </w:t>
      </w:r>
      <w:r w:rsidR="0016728E">
        <w:tab/>
      </w:r>
      <w:r w:rsidRPr="00FA0713">
        <w:t>dans les locaux du titulaire à l'adresse indiquée dans l'offre technique ;</w:t>
      </w:r>
    </w:p>
    <w:p w14:paraId="155D9F06" w14:textId="2FCF4932" w:rsidR="007C58E8" w:rsidRDefault="00E85775" w:rsidP="0016728E">
      <w:pPr>
        <w:spacing w:before="60"/>
        <w:ind w:left="284" w:hanging="284"/>
      </w:pPr>
      <w:r w:rsidRPr="00EA7B1E">
        <w:t xml:space="preserve">b) </w:t>
      </w:r>
      <w:r w:rsidR="0016728E">
        <w:tab/>
      </w:r>
      <w:r w:rsidRPr="00EA7B1E">
        <w:t>dans les locaux de l</w:t>
      </w:r>
      <w:r w:rsidR="007C58E8" w:rsidRPr="00EA7B1E">
        <w:t xml:space="preserve">a personne publique </w:t>
      </w:r>
      <w:bookmarkStart w:id="82" w:name="_Toc507666603"/>
      <w:bookmarkStart w:id="83" w:name="_Toc50109534"/>
      <w:r w:rsidR="00061839" w:rsidRPr="00EA7B1E">
        <w:rPr>
          <w:rFonts w:cs="Arial"/>
        </w:rPr>
        <w:t>en région parisienne à l’adresse mentionnée à l’article 5.1.</w:t>
      </w:r>
      <w:r w:rsidR="00EA7B1E">
        <w:rPr>
          <w:rFonts w:cs="Arial"/>
        </w:rPr>
        <w:t>2</w:t>
      </w:r>
      <w:r w:rsidR="00061839" w:rsidRPr="00EA7B1E">
        <w:rPr>
          <w:rFonts w:cs="Arial"/>
        </w:rPr>
        <w:t xml:space="preserve"> ci-dessus.</w:t>
      </w:r>
    </w:p>
    <w:p w14:paraId="43AA69C5" w14:textId="77777777" w:rsidR="007C58E8" w:rsidRDefault="007C58E8" w:rsidP="007C58E8"/>
    <w:p w14:paraId="7BA87411" w14:textId="10CCF318" w:rsidR="003662C4" w:rsidRPr="00E85775" w:rsidRDefault="003662C4" w:rsidP="003662C4">
      <w:pPr>
        <w:pStyle w:val="Titre6"/>
      </w:pPr>
      <w:bookmarkStart w:id="84" w:name="_Toc507666604"/>
      <w:bookmarkStart w:id="85" w:name="_Toc50109535"/>
      <w:bookmarkStart w:id="86" w:name="_Toc80794628"/>
      <w:bookmarkStart w:id="87" w:name="_Toc193182501"/>
      <w:r w:rsidRPr="00E85775">
        <w:t>6.1.3 Moyens mis à la disposition du titulaire</w:t>
      </w:r>
      <w:r>
        <w:rPr>
          <w:lang w:val="fr-FR"/>
        </w:rPr>
        <w:t xml:space="preserve"> et leur assurance</w:t>
      </w:r>
      <w:r w:rsidRPr="00E85775">
        <w:t>.</w:t>
      </w:r>
      <w:bookmarkEnd w:id="84"/>
      <w:bookmarkEnd w:id="85"/>
      <w:bookmarkEnd w:id="86"/>
      <w:bookmarkEnd w:id="87"/>
    </w:p>
    <w:p w14:paraId="0879B7A6" w14:textId="77777777" w:rsidR="003662C4" w:rsidRPr="00E85775" w:rsidRDefault="003662C4" w:rsidP="003662C4"/>
    <w:p w14:paraId="5935EFAE" w14:textId="0CA44C13" w:rsidR="003662C4" w:rsidRDefault="003662C4" w:rsidP="007C58E8">
      <w:r w:rsidRPr="00F551A5">
        <w:t xml:space="preserve">Il </w:t>
      </w:r>
      <w:r>
        <w:t xml:space="preserve">est fait application des </w:t>
      </w:r>
      <w:r w:rsidRPr="00F551A5">
        <w:t>article</w:t>
      </w:r>
      <w:r>
        <w:t>s 17 et</w:t>
      </w:r>
      <w:r w:rsidRPr="00F551A5">
        <w:t xml:space="preserve"> 1</w:t>
      </w:r>
      <w:r>
        <w:t>8</w:t>
      </w:r>
      <w:r w:rsidRPr="00F551A5">
        <w:t xml:space="preserve"> du</w:t>
      </w:r>
      <w:r>
        <w:t xml:space="preserve"> CCAG/PI</w:t>
      </w:r>
      <w:r w:rsidRPr="00F551A5">
        <w:t>.</w:t>
      </w:r>
      <w:r w:rsidR="00457117">
        <w:t xml:space="preserve"> </w:t>
      </w:r>
      <w:r w:rsidR="00A06700" w:rsidRPr="002B649C">
        <w:t xml:space="preserve">Les constats mentionnés à l’article 17 du CCAG/PI sont signés par l’autorité définie à l’article 5.1.2 </w:t>
      </w:r>
      <w:r w:rsidR="004C0E1E">
        <w:t xml:space="preserve">du présent document </w:t>
      </w:r>
      <w:r w:rsidR="00A06700" w:rsidRPr="002B649C">
        <w:t>et par le titulaire.</w:t>
      </w:r>
    </w:p>
    <w:p w14:paraId="7F79DF21" w14:textId="77777777" w:rsidR="00457117" w:rsidRDefault="00457117" w:rsidP="007C58E8"/>
    <w:p w14:paraId="0538D4BC" w14:textId="0ADD9769" w:rsidR="00E85775" w:rsidRPr="00E85775" w:rsidRDefault="00E3422A" w:rsidP="005D523C">
      <w:pPr>
        <w:pStyle w:val="Titre2"/>
        <w:keepNext/>
      </w:pPr>
      <w:bookmarkStart w:id="88" w:name="_Toc507666610"/>
      <w:bookmarkStart w:id="89" w:name="_Toc50109541"/>
      <w:bookmarkStart w:id="90" w:name="_Toc50113980"/>
      <w:bookmarkStart w:id="91" w:name="_Toc193182502"/>
      <w:bookmarkStart w:id="92" w:name="_Toc212468689"/>
      <w:bookmarkEnd w:id="82"/>
      <w:bookmarkEnd w:id="83"/>
      <w:r>
        <w:lastRenderedPageBreak/>
        <w:t>6.2</w:t>
      </w:r>
      <w:r w:rsidR="00E85775" w:rsidRPr="00E85775">
        <w:t xml:space="preserve"> Dispositions particulières concernant le personnel du titulaire.</w:t>
      </w:r>
      <w:bookmarkEnd w:id="88"/>
      <w:bookmarkEnd w:id="89"/>
      <w:bookmarkEnd w:id="90"/>
      <w:bookmarkEnd w:id="91"/>
      <w:bookmarkEnd w:id="92"/>
    </w:p>
    <w:p w14:paraId="7045E0B3" w14:textId="77777777" w:rsidR="00E85775" w:rsidRPr="00E85775" w:rsidRDefault="00E85775" w:rsidP="005D523C">
      <w:pPr>
        <w:keepNext/>
      </w:pPr>
    </w:p>
    <w:p w14:paraId="43CA19E7" w14:textId="77777777" w:rsidR="00E85775" w:rsidRPr="00E85775" w:rsidRDefault="00E85775" w:rsidP="005D523C">
      <w:pPr>
        <w:pStyle w:val="Titre6"/>
      </w:pPr>
      <w:bookmarkStart w:id="93" w:name="_Toc507666611"/>
      <w:bookmarkStart w:id="94" w:name="_Toc50109542"/>
      <w:bookmarkStart w:id="95" w:name="_Toc193182503"/>
      <w:r w:rsidRPr="00E85775">
        <w:t>6.2.1. Réalisation des prestations.</w:t>
      </w:r>
      <w:bookmarkEnd w:id="93"/>
      <w:bookmarkEnd w:id="94"/>
      <w:bookmarkEnd w:id="95"/>
    </w:p>
    <w:p w14:paraId="3B509BE5" w14:textId="77777777" w:rsidR="00E85775" w:rsidRPr="00E85775" w:rsidRDefault="00E85775" w:rsidP="005D523C">
      <w:pPr>
        <w:keepNext/>
      </w:pPr>
    </w:p>
    <w:p w14:paraId="1E796607" w14:textId="3E3031B5" w:rsidR="00E85775" w:rsidRPr="00E85775" w:rsidRDefault="00E85775" w:rsidP="005D523C">
      <w:pPr>
        <w:keepNext/>
      </w:pPr>
      <w:r w:rsidRPr="00E85775">
        <w:t xml:space="preserve">Le titulaire est responsable du personnel qu'il a désigné pour la réalisation des prestations objet </w:t>
      </w:r>
      <w:r w:rsidR="005C4736">
        <w:t>du marché</w:t>
      </w:r>
      <w:r w:rsidRPr="00E85775">
        <w:t>.</w:t>
      </w:r>
    </w:p>
    <w:p w14:paraId="324BD91C" w14:textId="77777777" w:rsidR="00E85775" w:rsidRPr="00E85775" w:rsidRDefault="00E85775" w:rsidP="00C7548A"/>
    <w:p w14:paraId="22D4D45A" w14:textId="617CCD66" w:rsidR="00E85775" w:rsidRPr="00E85775" w:rsidRDefault="00E85775" w:rsidP="00C7548A">
      <w:r w:rsidRPr="00E85775">
        <w:t xml:space="preserve">Si pour une raison indépendante de leur volonté, tout ou partie du personnel désigné par le titulaire est dans l'impossibilité d'assurer lui-même la réalisation des prestations, le titulaire en avise sans délai </w:t>
      </w:r>
      <w:r w:rsidR="00A87FAB">
        <w:t>l’acheteur</w:t>
      </w:r>
      <w:r w:rsidRPr="00E85775">
        <w:t xml:space="preserve"> et pourvoit à leur remplacement afin que l'exécution des prestations ne s'en trouve ni compromise, ni altérée.</w:t>
      </w:r>
    </w:p>
    <w:p w14:paraId="18A3D32E" w14:textId="50A76BFA" w:rsidR="006D57C5" w:rsidRPr="00E85775" w:rsidRDefault="006D57C5" w:rsidP="00C7548A"/>
    <w:p w14:paraId="7CD987B4" w14:textId="00CA3080" w:rsidR="00E85775" w:rsidRPr="00E85775" w:rsidRDefault="00E85775" w:rsidP="00C7548A">
      <w:pPr>
        <w:pStyle w:val="Titre6"/>
      </w:pPr>
      <w:bookmarkStart w:id="96" w:name="_Toc507666612"/>
      <w:bookmarkStart w:id="97" w:name="_Toc50109543"/>
      <w:bookmarkStart w:id="98" w:name="_Toc193182504"/>
      <w:r w:rsidRPr="00E85775">
        <w:t>6.2.2 Remplacement.</w:t>
      </w:r>
      <w:bookmarkEnd w:id="96"/>
      <w:bookmarkEnd w:id="97"/>
      <w:bookmarkEnd w:id="98"/>
    </w:p>
    <w:p w14:paraId="40380664" w14:textId="77777777" w:rsidR="00E85775" w:rsidRPr="00E85775" w:rsidRDefault="00E85775" w:rsidP="00C7548A"/>
    <w:p w14:paraId="405A09DD" w14:textId="4B7F416A" w:rsidR="003662C4" w:rsidRPr="003662C4" w:rsidRDefault="003662C4" w:rsidP="003662C4">
      <w:pPr>
        <w:rPr>
          <w:color w:val="000000" w:themeColor="text1"/>
        </w:rPr>
      </w:pPr>
      <w:r w:rsidRPr="006E711E">
        <w:t>Par dérogation à l’article 3.4.</w:t>
      </w:r>
      <w:r w:rsidRPr="003662C4">
        <w:rPr>
          <w:color w:val="000000" w:themeColor="text1"/>
        </w:rPr>
        <w:t xml:space="preserve">3 du CCAG/PI, pour toute prestation, le titulaire s'engage à procéder au remplacement d'une personne absente, dans un délai </w:t>
      </w:r>
      <w:r w:rsidR="00D5668D">
        <w:rPr>
          <w:color w:val="000000" w:themeColor="text1"/>
        </w:rPr>
        <w:t>d’un (1) mois</w:t>
      </w:r>
      <w:r w:rsidRPr="003662C4">
        <w:rPr>
          <w:color w:val="000000" w:themeColor="text1"/>
        </w:rPr>
        <w:t xml:space="preserve"> à compter du premier jour de l’absence, par une autre personne possédant, pour la prestation à assurer, une qualification et des compétences au moins équivalentes à celles de la personne initialement prévue.</w:t>
      </w:r>
    </w:p>
    <w:p w14:paraId="59392D77" w14:textId="77777777" w:rsidR="003662C4" w:rsidRPr="003662C4" w:rsidRDefault="003662C4" w:rsidP="003662C4">
      <w:pPr>
        <w:rPr>
          <w:color w:val="000000" w:themeColor="text1"/>
        </w:rPr>
      </w:pPr>
    </w:p>
    <w:p w14:paraId="01920155" w14:textId="52EE7C79" w:rsidR="003662C4" w:rsidRPr="008D4818" w:rsidRDefault="003662C4" w:rsidP="003662C4">
      <w:r w:rsidRPr="003662C4">
        <w:rPr>
          <w:color w:val="000000" w:themeColor="text1"/>
        </w:rPr>
        <w:t>Par dérogation à l’article 3.4.3 du CCAG/PI, l’intervenant remplaçant doit être agréé par la personne habilitée</w:t>
      </w:r>
      <w:r w:rsidR="00457117">
        <w:rPr>
          <w:color w:val="000000" w:themeColor="text1"/>
        </w:rPr>
        <w:t xml:space="preserve"> à établir la constatation du service fait</w:t>
      </w:r>
      <w:r w:rsidR="00162367">
        <w:rPr>
          <w:color w:val="000000" w:themeColor="text1"/>
        </w:rPr>
        <w:t>,</w:t>
      </w:r>
      <w:r w:rsidRPr="003662C4">
        <w:rPr>
          <w:color w:val="000000" w:themeColor="text1"/>
        </w:rPr>
        <w:t xml:space="preserve"> mentionnée à l’article </w:t>
      </w:r>
      <w:r w:rsidRPr="00D5668D">
        <w:rPr>
          <w:color w:val="000000" w:themeColor="text1"/>
        </w:rPr>
        <w:t>5.1</w:t>
      </w:r>
      <w:r w:rsidR="00162367" w:rsidRPr="00D5668D">
        <w:rPr>
          <w:color w:val="000000" w:themeColor="text1"/>
        </w:rPr>
        <w:t>.</w:t>
      </w:r>
      <w:r w:rsidR="00D5668D" w:rsidRPr="00D5668D">
        <w:rPr>
          <w:color w:val="000000" w:themeColor="text1"/>
        </w:rPr>
        <w:t>1</w:t>
      </w:r>
      <w:r w:rsidRPr="003662C4">
        <w:rPr>
          <w:color w:val="000000" w:themeColor="text1"/>
        </w:rPr>
        <w:t xml:space="preserve"> </w:t>
      </w:r>
      <w:r>
        <w:t>du présent document</w:t>
      </w:r>
      <w:r w:rsidRPr="008D4818">
        <w:t>.</w:t>
      </w:r>
    </w:p>
    <w:p w14:paraId="2A97662A" w14:textId="77777777" w:rsidR="00A06700" w:rsidRDefault="00A06700" w:rsidP="003662C4"/>
    <w:p w14:paraId="5949B7D9" w14:textId="5E2773EE" w:rsidR="003662C4" w:rsidRDefault="003662C4" w:rsidP="003662C4">
      <w:r w:rsidRPr="008D4818">
        <w:t>De même, toute évolution de la liste des intervenants et des suppléants éventuels mentionnée dans l’offre du titulaire doit être validée par la personne habilitée</w:t>
      </w:r>
      <w:r w:rsidR="00162367">
        <w:t>, mentionnée à l’</w:t>
      </w:r>
      <w:r w:rsidRPr="008D4818">
        <w:t xml:space="preserve">article </w:t>
      </w:r>
      <w:r w:rsidRPr="00D5668D">
        <w:t>5.1</w:t>
      </w:r>
      <w:r w:rsidR="00162367" w:rsidRPr="00D5668D">
        <w:t>.2</w:t>
      </w:r>
      <w:r>
        <w:t xml:space="preserve"> du présent document</w:t>
      </w:r>
      <w:r w:rsidRPr="008D4818">
        <w:t>.</w:t>
      </w:r>
    </w:p>
    <w:p w14:paraId="7C1EF2D8" w14:textId="77777777" w:rsidR="003662C4" w:rsidRPr="00E85775" w:rsidRDefault="003662C4" w:rsidP="003662C4"/>
    <w:p w14:paraId="4A574D2B" w14:textId="252885CD" w:rsidR="00E85775" w:rsidRPr="00E85775" w:rsidRDefault="00E85775" w:rsidP="00C7548A">
      <w:r w:rsidRPr="00E85775">
        <w:t xml:space="preserve">En aucun cas le remplacement du personnel ne peut justifier une augmentation du prix indiqué dans </w:t>
      </w:r>
      <w:r w:rsidR="00FC3B07">
        <w:t>le</w:t>
      </w:r>
      <w:r w:rsidR="005C4736">
        <w:t xml:space="preserve"> marché</w:t>
      </w:r>
      <w:r w:rsidRPr="00E85775">
        <w:t>.</w:t>
      </w:r>
    </w:p>
    <w:p w14:paraId="1238387A" w14:textId="77777777" w:rsidR="00E85775" w:rsidRPr="00E85775" w:rsidRDefault="00E85775" w:rsidP="00C7548A"/>
    <w:p w14:paraId="11DB493C" w14:textId="60F68F20" w:rsidR="00E85775" w:rsidRPr="00E85775" w:rsidRDefault="00E85775" w:rsidP="00C7548A">
      <w:pPr>
        <w:pStyle w:val="Titre6"/>
      </w:pPr>
      <w:bookmarkStart w:id="99" w:name="_Toc507666613"/>
      <w:bookmarkStart w:id="100" w:name="_Toc50109544"/>
      <w:bookmarkStart w:id="101" w:name="_Toc193182505"/>
      <w:r w:rsidRPr="00E85775">
        <w:t>6.2.3 Récusation du personnel du titulaire par la personne publique.</w:t>
      </w:r>
      <w:bookmarkEnd w:id="99"/>
      <w:bookmarkEnd w:id="100"/>
      <w:bookmarkEnd w:id="101"/>
    </w:p>
    <w:p w14:paraId="24953D05" w14:textId="77777777" w:rsidR="00E85775" w:rsidRPr="00E85775" w:rsidRDefault="00E85775" w:rsidP="00C7548A"/>
    <w:p w14:paraId="0C52A177" w14:textId="4FC6622B" w:rsidR="008D4818" w:rsidRPr="008D4818" w:rsidRDefault="008D4818" w:rsidP="00C7548A">
      <w:r w:rsidRPr="000B19DC">
        <w:t xml:space="preserve">Par dérogation à l’article 3.4 du CCAG/PI, pendant toute la durée d'exécution </w:t>
      </w:r>
      <w:r w:rsidR="005C4736">
        <w:t>du marché</w:t>
      </w:r>
      <w:r w:rsidRPr="000B19DC">
        <w:t xml:space="preserve">, la personne publique se </w:t>
      </w:r>
      <w:r w:rsidRPr="008D4818">
        <w:t xml:space="preserve">réserve le droit de récuser </w:t>
      </w:r>
      <w:r w:rsidR="00AA2953">
        <w:t>tout personnel</w:t>
      </w:r>
      <w:r w:rsidR="00AA2953" w:rsidRPr="008D4818">
        <w:t xml:space="preserve"> </w:t>
      </w:r>
      <w:r w:rsidRPr="008D4818">
        <w:t xml:space="preserve">du titulaire qui s'avérerait inadapté à l'exécution de cette prestation sans que sa décision ait à être justifiée. </w:t>
      </w:r>
      <w:r w:rsidR="00AA2953">
        <w:t>L’acheteur se réserve le droit de procéder à la récusation de tout personnel du titulaire en cas de comportement fautif</w:t>
      </w:r>
      <w:r w:rsidRPr="008D4818">
        <w:t>.</w:t>
      </w:r>
    </w:p>
    <w:p w14:paraId="590911FE" w14:textId="77777777" w:rsidR="008D4818" w:rsidRPr="008D4818" w:rsidRDefault="008D4818" w:rsidP="00C7548A"/>
    <w:p w14:paraId="4C042D37" w14:textId="77777777" w:rsidR="00E85775" w:rsidRDefault="008D4818" w:rsidP="00C7548A">
      <w:r w:rsidRPr="008D4818">
        <w:t>Sans acceptation préalable de la personne habilitée</w:t>
      </w:r>
      <w:r w:rsidR="00DA5F8D">
        <w:t xml:space="preserve"> mentionnée à l’a</w:t>
      </w:r>
      <w:r w:rsidRPr="008D4818">
        <w:t>rticle 5.1</w:t>
      </w:r>
      <w:r w:rsidR="00DA5F8D">
        <w:t>.2</w:t>
      </w:r>
      <w:r w:rsidRPr="008D4818">
        <w:t>, le remplacement de personnels du titulaire entre eux, pour convenances personnelles, est également considéré comme un motif de récusation sans autre justification.</w:t>
      </w:r>
    </w:p>
    <w:p w14:paraId="57477F0E" w14:textId="77777777" w:rsidR="008D4818" w:rsidRPr="00E85775" w:rsidRDefault="008D4818" w:rsidP="00C7548A"/>
    <w:p w14:paraId="6CE22163" w14:textId="34FB0370" w:rsidR="00E85775" w:rsidRPr="00E85775" w:rsidRDefault="00E85775" w:rsidP="00C7548A">
      <w:r w:rsidRPr="000B19DC">
        <w:t xml:space="preserve">Le titulaire doit alors procéder au remplacement des personnels récusés dans un délai </w:t>
      </w:r>
      <w:r w:rsidR="00D5668D">
        <w:t>d’un (1) mois</w:t>
      </w:r>
      <w:r w:rsidR="000B19DC">
        <w:t>.</w:t>
      </w:r>
      <w:r w:rsidRPr="000B19DC">
        <w:t xml:space="preserve"> Il ne peut</w:t>
      </w:r>
      <w:r w:rsidRPr="00E85775">
        <w:t xml:space="preserve"> prétendre ni à prolongation du délai d'exécution ni à indemnité.</w:t>
      </w:r>
    </w:p>
    <w:p w14:paraId="3A27C2FC" w14:textId="77777777" w:rsidR="00E85775" w:rsidRPr="00E85775" w:rsidRDefault="00E85775" w:rsidP="00C7548A"/>
    <w:p w14:paraId="2270064E" w14:textId="7B15AB16" w:rsidR="00E85775" w:rsidRPr="00E85775" w:rsidRDefault="00E85775" w:rsidP="00C7548A">
      <w:pPr>
        <w:pStyle w:val="Titre6"/>
      </w:pPr>
      <w:bookmarkStart w:id="102" w:name="_Toc507666614"/>
      <w:bookmarkStart w:id="103" w:name="_Toc50109545"/>
      <w:bookmarkStart w:id="104" w:name="_Toc193182506"/>
      <w:r w:rsidRPr="00E85775">
        <w:t>6.2.4 Liens juridiques.</w:t>
      </w:r>
      <w:bookmarkEnd w:id="102"/>
      <w:bookmarkEnd w:id="103"/>
      <w:bookmarkEnd w:id="104"/>
    </w:p>
    <w:p w14:paraId="3EAEA020" w14:textId="77777777" w:rsidR="00E85775" w:rsidRPr="00E85775" w:rsidRDefault="00E85775" w:rsidP="00C7548A"/>
    <w:p w14:paraId="4C41B188" w14:textId="77777777" w:rsidR="00E85775" w:rsidRPr="00E85775" w:rsidRDefault="00E85775" w:rsidP="00C7548A">
      <w:r w:rsidRPr="00E85775">
        <w:t xml:space="preserve">Le personnel du titulaire demeure à tous égards le salarié de ce dernier (législation du travail, sécurité au travail, congés payés, déplacements, </w:t>
      </w:r>
      <w:r w:rsidRPr="00AF7628">
        <w:rPr>
          <w:i/>
        </w:rPr>
        <w:t>etc.</w:t>
      </w:r>
      <w:r w:rsidRPr="00E85775">
        <w:t>).</w:t>
      </w:r>
    </w:p>
    <w:p w14:paraId="0F449A4E" w14:textId="77777777" w:rsidR="00E85775" w:rsidRPr="00E85775" w:rsidRDefault="00E85775" w:rsidP="00C7548A"/>
    <w:p w14:paraId="55E06B64" w14:textId="5A18EB30" w:rsidR="00E85775" w:rsidRDefault="00E85775" w:rsidP="00C7548A">
      <w:r w:rsidRPr="00E85775">
        <w:t xml:space="preserve">Aucun lien de subordination entre les employés du titulaire et la personne publique ne doit s'établir. </w:t>
      </w:r>
    </w:p>
    <w:p w14:paraId="1D84B8FE" w14:textId="77777777" w:rsidR="00E85775" w:rsidRPr="00E85775" w:rsidRDefault="00E85775" w:rsidP="00C7548A"/>
    <w:p w14:paraId="07B99DB3" w14:textId="38D7E505" w:rsidR="00E85775" w:rsidRPr="00A45B76" w:rsidRDefault="00E85775" w:rsidP="000F7994">
      <w:pPr>
        <w:pStyle w:val="Titre2"/>
      </w:pPr>
      <w:bookmarkStart w:id="105" w:name="_Toc507666616"/>
      <w:bookmarkStart w:id="106" w:name="_Toc50109547"/>
      <w:bookmarkStart w:id="107" w:name="_Toc50113982"/>
      <w:bookmarkStart w:id="108" w:name="_Toc193182507"/>
      <w:bookmarkStart w:id="109" w:name="_Toc212468690"/>
      <w:r w:rsidRPr="00A45B76">
        <w:t>6.</w:t>
      </w:r>
      <w:r w:rsidR="00D5668D">
        <w:rPr>
          <w:lang w:val="fr-FR"/>
        </w:rPr>
        <w:t>3</w:t>
      </w:r>
      <w:r w:rsidRPr="00A45B76">
        <w:t xml:space="preserve"> Clauses environnementales.</w:t>
      </w:r>
      <w:bookmarkEnd w:id="105"/>
      <w:bookmarkEnd w:id="106"/>
      <w:bookmarkEnd w:id="107"/>
      <w:bookmarkEnd w:id="108"/>
      <w:bookmarkEnd w:id="109"/>
    </w:p>
    <w:p w14:paraId="76E3A30E" w14:textId="77777777" w:rsidR="00E85775" w:rsidRPr="00A45B76" w:rsidRDefault="00E85775" w:rsidP="00C7548A"/>
    <w:p w14:paraId="15F357C9" w14:textId="6D36028B" w:rsidR="006512C8" w:rsidRPr="00A45B76" w:rsidRDefault="006512C8" w:rsidP="006512C8">
      <w:r w:rsidRPr="00A45B76">
        <w:t xml:space="preserve">Conformément à </w:t>
      </w:r>
      <w:r w:rsidRPr="00D5668D">
        <w:t>l'article 16</w:t>
      </w:r>
      <w:r w:rsidRPr="00D5668D">
        <w:rPr>
          <w:color w:val="000000" w:themeColor="text1"/>
        </w:rPr>
        <w:t>.2</w:t>
      </w:r>
      <w:r w:rsidRPr="00A45B76">
        <w:rPr>
          <w:color w:val="000000" w:themeColor="text1"/>
        </w:rPr>
        <w:t xml:space="preserve"> du CCAG/PI, le titulaire </w:t>
      </w:r>
      <w:r w:rsidRPr="00A45B76">
        <w:t xml:space="preserve">s'engage à respecter les exigences législatives et règlementaires qui lui sont applicables à la date de signature </w:t>
      </w:r>
      <w:r w:rsidR="005C4736">
        <w:t>du marché</w:t>
      </w:r>
      <w:r w:rsidRPr="00A45B76">
        <w:t xml:space="preserve"> par ses soins.</w:t>
      </w:r>
    </w:p>
    <w:p w14:paraId="337B6BB3" w14:textId="77777777" w:rsidR="006512C8" w:rsidRPr="00A45B76" w:rsidRDefault="006512C8" w:rsidP="006512C8"/>
    <w:p w14:paraId="20DF75EA" w14:textId="77777777" w:rsidR="006512C8" w:rsidRPr="00A45B76" w:rsidRDefault="006512C8" w:rsidP="006512C8">
      <w:r w:rsidRPr="00A45B76">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37BB5B37" w14:textId="77777777" w:rsidR="006512C8" w:rsidRPr="00A45B76" w:rsidRDefault="006512C8" w:rsidP="006512C8"/>
    <w:p w14:paraId="29A71237" w14:textId="77777777" w:rsidR="006512C8" w:rsidRPr="00A45B76" w:rsidRDefault="006512C8" w:rsidP="006512C8">
      <w:r w:rsidRPr="00A45B76">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09729B87" w14:textId="77777777" w:rsidR="006512C8" w:rsidRPr="00A45B76" w:rsidRDefault="006512C8" w:rsidP="006512C8"/>
    <w:p w14:paraId="0CC551D4" w14:textId="77777777" w:rsidR="006512C8" w:rsidRPr="00A45B76" w:rsidRDefault="006512C8" w:rsidP="006512C8">
      <w:r w:rsidRPr="00A45B76">
        <w:t>Par ailleurs, comme stipulé à l’article 8 du présent document, les livrables font l’objet d’une transmission dématérialisée.</w:t>
      </w:r>
    </w:p>
    <w:p w14:paraId="08E0E5F2" w14:textId="77777777" w:rsidR="006512C8" w:rsidRPr="00A45B76" w:rsidRDefault="006512C8" w:rsidP="006512C8"/>
    <w:p w14:paraId="36E223AC" w14:textId="77777777" w:rsidR="006512C8" w:rsidRPr="00A45B76" w:rsidRDefault="006512C8" w:rsidP="006512C8">
      <w:r w:rsidRPr="00A45B76">
        <w:lastRenderedPageBreak/>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C7F3E26" w14:textId="77777777" w:rsidR="006512C8" w:rsidRPr="00A45B76" w:rsidRDefault="006512C8" w:rsidP="006512C8"/>
    <w:p w14:paraId="58800847" w14:textId="77777777" w:rsidR="00D22E1D" w:rsidRPr="00A45B76" w:rsidRDefault="006512C8" w:rsidP="006512C8">
      <w:r w:rsidRPr="00A45B76">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p>
    <w:p w14:paraId="42CA68C7" w14:textId="77777777" w:rsidR="006512C8" w:rsidRPr="00A45B76" w:rsidRDefault="006512C8" w:rsidP="006512C8"/>
    <w:p w14:paraId="6A228417" w14:textId="1DBEAC09" w:rsidR="007F13BA" w:rsidRPr="00A45B76" w:rsidRDefault="00D5668D" w:rsidP="000F7994">
      <w:pPr>
        <w:pStyle w:val="Titre2"/>
        <w:rPr>
          <w:strike/>
        </w:rPr>
      </w:pPr>
      <w:bookmarkStart w:id="110" w:name="_Toc507666617"/>
      <w:bookmarkStart w:id="111" w:name="_Toc50109548"/>
      <w:bookmarkStart w:id="112" w:name="_Toc50113983"/>
      <w:bookmarkStart w:id="113" w:name="_Toc193182508"/>
      <w:bookmarkStart w:id="114" w:name="_Toc212468691"/>
      <w:r>
        <w:t>6.4</w:t>
      </w:r>
      <w:r w:rsidR="00E85775" w:rsidRPr="00A45B76">
        <w:t xml:space="preserve"> Clause sociale</w:t>
      </w:r>
      <w:bookmarkEnd w:id="110"/>
      <w:bookmarkEnd w:id="111"/>
      <w:bookmarkEnd w:id="112"/>
      <w:bookmarkEnd w:id="113"/>
      <w:r>
        <w:rPr>
          <w:strike/>
        </w:rPr>
        <w:t>.</w:t>
      </w:r>
      <w:bookmarkEnd w:id="114"/>
    </w:p>
    <w:p w14:paraId="7ABE1E9A" w14:textId="4AB8CE94" w:rsidR="00690C52" w:rsidRDefault="00690C52" w:rsidP="00690C52">
      <w:pPr>
        <w:rPr>
          <w:lang w:val="x-none" w:eastAsia="x-none"/>
        </w:rPr>
      </w:pPr>
      <w:bookmarkStart w:id="115" w:name="_Toc167031755"/>
    </w:p>
    <w:p w14:paraId="2ED9EB51" w14:textId="33861B12" w:rsidR="00874066" w:rsidRPr="00874066" w:rsidRDefault="00874066" w:rsidP="00690C52">
      <w:pPr>
        <w:rPr>
          <w:lang w:eastAsia="x-none"/>
        </w:rPr>
      </w:pPr>
      <w:r>
        <w:rPr>
          <w:lang w:eastAsia="x-none"/>
        </w:rPr>
        <w:t>Sans objet</w:t>
      </w:r>
    </w:p>
    <w:bookmarkEnd w:id="115"/>
    <w:p w14:paraId="4932527A" w14:textId="3CB6E013" w:rsidR="00E85775" w:rsidRDefault="00E85775" w:rsidP="00C7548A"/>
    <w:p w14:paraId="6C41FE0D" w14:textId="26D5CBF6" w:rsidR="00E85775" w:rsidRPr="00E85775" w:rsidRDefault="007F13BA" w:rsidP="000F7994">
      <w:pPr>
        <w:pStyle w:val="Titre2"/>
      </w:pPr>
      <w:bookmarkStart w:id="116" w:name="_Toc507666618"/>
      <w:bookmarkStart w:id="117" w:name="_Toc50109555"/>
      <w:bookmarkStart w:id="118" w:name="_Toc50113985"/>
      <w:bookmarkStart w:id="119" w:name="_Toc193182509"/>
      <w:bookmarkStart w:id="120" w:name="_Toc212468692"/>
      <w:r>
        <w:t>6.</w:t>
      </w:r>
      <w:r w:rsidR="00D5668D">
        <w:rPr>
          <w:lang w:val="fr-FR"/>
        </w:rPr>
        <w:t>5</w:t>
      </w:r>
      <w:r w:rsidR="00E85775" w:rsidRPr="00E85775">
        <w:t xml:space="preserve"> Respect du droit du travail.</w:t>
      </w:r>
      <w:bookmarkEnd w:id="116"/>
      <w:bookmarkEnd w:id="117"/>
      <w:bookmarkEnd w:id="118"/>
      <w:bookmarkEnd w:id="119"/>
      <w:bookmarkEnd w:id="120"/>
    </w:p>
    <w:p w14:paraId="3ABC1B8E" w14:textId="77777777" w:rsidR="00E85775" w:rsidRPr="00E85775" w:rsidRDefault="00E85775" w:rsidP="00C7548A"/>
    <w:p w14:paraId="5D79E08A" w14:textId="39F854CF" w:rsidR="00E85775" w:rsidRDefault="00E85775" w:rsidP="00C7548A">
      <w:r w:rsidRPr="00E85775">
        <w:t xml:space="preserve">Le titulaire s'engage à respecter les obligations prévues par l'article </w:t>
      </w:r>
      <w:r w:rsidR="000F7994">
        <w:t>6 du CCAG/PI.</w:t>
      </w:r>
    </w:p>
    <w:p w14:paraId="55134E5C" w14:textId="77777777" w:rsidR="00B877BA" w:rsidRDefault="00B877BA" w:rsidP="0009081A">
      <w:pPr>
        <w:jc w:val="left"/>
      </w:pPr>
    </w:p>
    <w:p w14:paraId="42658F62" w14:textId="6BE22DF3" w:rsidR="005D1089" w:rsidRPr="00FC5474" w:rsidRDefault="00D5668D" w:rsidP="00FC5474">
      <w:pPr>
        <w:pStyle w:val="Titre2"/>
      </w:pPr>
      <w:bookmarkStart w:id="121" w:name="_Toc193182510"/>
      <w:bookmarkStart w:id="122" w:name="_Toc212468693"/>
      <w:r>
        <w:t>6.6</w:t>
      </w:r>
      <w:r w:rsidR="005D1089" w:rsidRPr="00FC5474">
        <w:t xml:space="preserve"> Modifications à caractère technique en cours d’exécution</w:t>
      </w:r>
      <w:bookmarkEnd w:id="121"/>
      <w:bookmarkEnd w:id="122"/>
    </w:p>
    <w:p w14:paraId="0DB9A409" w14:textId="77777777" w:rsidR="005B1CE1" w:rsidRDefault="005B1CE1" w:rsidP="005B1CE1"/>
    <w:p w14:paraId="1EE260F0" w14:textId="189D3CD9" w:rsidR="005B1CE1" w:rsidRDefault="005B1CE1" w:rsidP="005B1CE1">
      <w:r w:rsidRPr="0017376D">
        <w:t xml:space="preserve">Le titulaire </w:t>
      </w:r>
      <w:r w:rsidR="005C4736">
        <w:t>du marché</w:t>
      </w:r>
      <w:r w:rsidRPr="0017376D">
        <w:t xml:space="preserve"> ne doit apporter aucune modification aux spécifications techniques sans autorisation préalable de l’acheteur.</w:t>
      </w:r>
    </w:p>
    <w:p w14:paraId="27A7F2B0" w14:textId="77777777" w:rsidR="00E85775" w:rsidRPr="00E85775" w:rsidRDefault="00E85775" w:rsidP="00C7548A"/>
    <w:p w14:paraId="71161AA2" w14:textId="58EE3A9E" w:rsidR="00E85775" w:rsidRPr="00E85775" w:rsidRDefault="007F13BA" w:rsidP="000F7994">
      <w:pPr>
        <w:pStyle w:val="Titre2"/>
      </w:pPr>
      <w:bookmarkStart w:id="123" w:name="_Toc507666620"/>
      <w:bookmarkStart w:id="124" w:name="_Toc50109557"/>
      <w:bookmarkStart w:id="125" w:name="_Toc50113987"/>
      <w:bookmarkStart w:id="126" w:name="_Toc193182511"/>
      <w:bookmarkStart w:id="127" w:name="_Toc212468694"/>
      <w:r>
        <w:t>6.</w:t>
      </w:r>
      <w:r w:rsidR="00CE7B27">
        <w:rPr>
          <w:lang w:val="fr-FR"/>
        </w:rPr>
        <w:t>7</w:t>
      </w:r>
      <w:r w:rsidR="00E85775" w:rsidRPr="00E85775">
        <w:t xml:space="preserve"> Documents à produire en cours d'exécution </w:t>
      </w:r>
      <w:r w:rsidR="005C4736">
        <w:t>du marché</w:t>
      </w:r>
      <w:r w:rsidR="00E85775" w:rsidRPr="00E85775">
        <w:t>.</w:t>
      </w:r>
      <w:bookmarkEnd w:id="123"/>
      <w:bookmarkEnd w:id="124"/>
      <w:bookmarkEnd w:id="125"/>
      <w:bookmarkEnd w:id="126"/>
      <w:bookmarkEnd w:id="127"/>
    </w:p>
    <w:p w14:paraId="16362DD4" w14:textId="44A8633E" w:rsidR="00E85775" w:rsidRPr="00E85775" w:rsidRDefault="00E85775" w:rsidP="00C7548A"/>
    <w:p w14:paraId="3788D217" w14:textId="7F183C0C" w:rsidR="00E85775" w:rsidRPr="00E85775" w:rsidRDefault="00E85775" w:rsidP="00C7548A">
      <w:r w:rsidRPr="00E85775">
        <w:t>Conformément à l’article D</w:t>
      </w:r>
      <w:r w:rsidR="008E25F9">
        <w:t xml:space="preserve">. </w:t>
      </w:r>
      <w:r w:rsidRPr="00E85775">
        <w:t xml:space="preserve">8222-5 du code du travail, le titulaire s'engage à remettre tous les six </w:t>
      </w:r>
      <w:r w:rsidR="0017376D">
        <w:t xml:space="preserve">(6) </w:t>
      </w:r>
      <w:r w:rsidRPr="00E85775">
        <w:t xml:space="preserve">mois et jusqu'à la fin de l’exécution </w:t>
      </w:r>
      <w:r w:rsidR="005C4736">
        <w:t>du marché</w:t>
      </w:r>
      <w:r w:rsidRPr="00E85775">
        <w:t xml:space="preserve"> :</w:t>
      </w:r>
    </w:p>
    <w:p w14:paraId="28205DEE" w14:textId="38D7DD74" w:rsidR="00E85775" w:rsidRPr="00E85775" w:rsidRDefault="00E85775" w:rsidP="0016728E">
      <w:pPr>
        <w:spacing w:before="60"/>
        <w:ind w:left="284" w:hanging="284"/>
      </w:pPr>
      <w:r w:rsidRPr="00D36A60">
        <w:t xml:space="preserve">1° </w:t>
      </w:r>
      <w:r w:rsidR="0016728E">
        <w:tab/>
      </w:r>
      <w:r w:rsidRPr="00D36A60">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w:t>
      </w:r>
      <w:r w:rsidRPr="00E85775">
        <w:t xml:space="preserve"> de l'authenticité auprès de l'organisme de recouvrement des cotisations de sécurité sociale.</w:t>
      </w:r>
    </w:p>
    <w:p w14:paraId="7717C384" w14:textId="5E15382C" w:rsidR="00E85775" w:rsidRPr="00E85775" w:rsidRDefault="00E85775" w:rsidP="0016728E">
      <w:pPr>
        <w:spacing w:before="60"/>
        <w:ind w:left="284" w:hanging="284"/>
      </w:pPr>
      <w:r w:rsidRPr="00E85775">
        <w:t xml:space="preserve">2° </w:t>
      </w:r>
      <w:r w:rsidR="0016728E">
        <w:tab/>
      </w:r>
      <w:r w:rsidRPr="00E85775">
        <w:t>Lorsque l'immatriculation du cocontractant au registre du commerce et des sociétés ou au répertoire des métiers est obligatoire ou lorsqu'il s'agit d'une profession réglementée, l'un des documents suivants :</w:t>
      </w:r>
    </w:p>
    <w:p w14:paraId="67A4F8C5" w14:textId="67C6471B" w:rsidR="000031DB" w:rsidRDefault="008E25F9" w:rsidP="0016728E">
      <w:pPr>
        <w:tabs>
          <w:tab w:val="left" w:pos="567"/>
        </w:tabs>
        <w:spacing w:before="60"/>
        <w:ind w:left="567" w:hanging="284"/>
      </w:pPr>
      <w:r>
        <w:t xml:space="preserve">a) </w:t>
      </w:r>
      <w:r w:rsidR="004F5166">
        <w:tab/>
      </w:r>
      <w:r w:rsidRPr="002B2542">
        <w:t>numéro unique d'identification prévu par l'article 3 de la loi du 11 février 1994 susvisée et délivré par l'Institut national de la statistique et des études économiques</w:t>
      </w:r>
      <w:r>
        <w:t xml:space="preserve"> (INSEE)</w:t>
      </w:r>
      <w:r w:rsidRPr="002B2542">
        <w:t xml:space="preserve"> (numéro SIREN) du candidat et des membres du groupement d’opérateurs économiques</w:t>
      </w:r>
      <w:r>
        <w:t xml:space="preserve"> </w:t>
      </w:r>
      <w:r w:rsidRPr="00E85775">
        <w:t>;</w:t>
      </w:r>
    </w:p>
    <w:p w14:paraId="5495EFE3" w14:textId="5BC4C667" w:rsidR="00E85775" w:rsidRPr="00E85775" w:rsidRDefault="008E25F9" w:rsidP="0016728E">
      <w:pPr>
        <w:tabs>
          <w:tab w:val="left" w:pos="567"/>
        </w:tabs>
        <w:spacing w:before="60"/>
        <w:ind w:left="567" w:hanging="284"/>
      </w:pPr>
      <w:r>
        <w:t>b</w:t>
      </w:r>
      <w:r w:rsidR="00E85775" w:rsidRPr="00E85775">
        <w:t xml:space="preserve">) </w:t>
      </w:r>
      <w:r w:rsidR="004F5166">
        <w:tab/>
      </w:r>
      <w:r w:rsidR="00E85775" w:rsidRPr="00E85775">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720BD25" w14:textId="05127DB9" w:rsidR="00E85775" w:rsidRPr="00E85775" w:rsidRDefault="008E25F9" w:rsidP="0016728E">
      <w:pPr>
        <w:tabs>
          <w:tab w:val="left" w:pos="567"/>
        </w:tabs>
        <w:spacing w:before="60"/>
        <w:ind w:left="567" w:hanging="284"/>
      </w:pPr>
      <w:r>
        <w:t>c</w:t>
      </w:r>
      <w:r w:rsidR="00E85775" w:rsidRPr="00E85775">
        <w:t xml:space="preserve">) </w:t>
      </w:r>
      <w:r w:rsidR="004F5166">
        <w:tab/>
      </w:r>
      <w:r w:rsidR="00E85775" w:rsidRPr="00E85775">
        <w:t>un récépissé du dépôt de déclaration auprès d'un centre de formalités des entreprises pour les personnes en cours d'inscription.</w:t>
      </w:r>
    </w:p>
    <w:p w14:paraId="004C527E" w14:textId="77777777" w:rsidR="00E85775" w:rsidRPr="00E85775" w:rsidRDefault="00E85775" w:rsidP="00C7548A"/>
    <w:p w14:paraId="0B054E65" w14:textId="42855F57" w:rsidR="006512C8" w:rsidRPr="00E85775" w:rsidRDefault="006512C8" w:rsidP="006512C8">
      <w:pPr>
        <w:pStyle w:val="Titre2"/>
      </w:pPr>
      <w:bookmarkStart w:id="128" w:name="_Toc507666623"/>
      <w:bookmarkStart w:id="129" w:name="_Toc50109560"/>
      <w:bookmarkStart w:id="130" w:name="_Toc50113988"/>
      <w:bookmarkStart w:id="131" w:name="_Toc94020948"/>
      <w:bookmarkStart w:id="132" w:name="_Toc193182512"/>
      <w:bookmarkStart w:id="133" w:name="_Toc212468695"/>
      <w:r w:rsidRPr="00E85775">
        <w:t>6.</w:t>
      </w:r>
      <w:r w:rsidR="00CE7B27">
        <w:rPr>
          <w:lang w:val="fr-FR"/>
        </w:rPr>
        <w:t>8</w:t>
      </w:r>
      <w:r w:rsidRPr="00E85775">
        <w:t xml:space="preserve"> Droits de propriété / utilisation des résultats / Concession du droit d'usage.</w:t>
      </w:r>
      <w:bookmarkEnd w:id="128"/>
      <w:bookmarkEnd w:id="129"/>
      <w:bookmarkEnd w:id="130"/>
      <w:bookmarkEnd w:id="131"/>
      <w:bookmarkEnd w:id="132"/>
      <w:bookmarkEnd w:id="133"/>
    </w:p>
    <w:p w14:paraId="659D2905" w14:textId="77777777" w:rsidR="006512C8" w:rsidRPr="00CA5C64" w:rsidRDefault="006512C8" w:rsidP="006512C8">
      <w:pPr>
        <w:rPr>
          <w:rStyle w:val="Emphaseintense"/>
          <w:i w:val="0"/>
          <w:color w:val="0070C0"/>
        </w:rPr>
      </w:pPr>
    </w:p>
    <w:p w14:paraId="593B931A" w14:textId="5D8DDDE5" w:rsidR="006512C8" w:rsidRPr="00F062E5" w:rsidRDefault="006512C8" w:rsidP="006512C8">
      <w:pPr>
        <w:pStyle w:val="Titre6"/>
        <w:rPr>
          <w:rFonts w:eastAsia="Times"/>
          <w:lang w:eastAsia="fr-FR"/>
        </w:rPr>
      </w:pPr>
      <w:bookmarkStart w:id="134" w:name="_Toc94020949"/>
      <w:bookmarkStart w:id="135" w:name="_Toc193182513"/>
      <w:r>
        <w:t>6.</w:t>
      </w:r>
      <w:r w:rsidR="00CE7B27">
        <w:rPr>
          <w:lang w:val="fr-FR"/>
        </w:rPr>
        <w:t>8</w:t>
      </w:r>
      <w:r>
        <w:t xml:space="preserve">.1 </w:t>
      </w:r>
      <w:r w:rsidRPr="002419EF">
        <w:rPr>
          <w:color w:val="000000" w:themeColor="text1"/>
        </w:rPr>
        <w:t>Application du CCAG/PI</w:t>
      </w:r>
      <w:bookmarkEnd w:id="134"/>
      <w:bookmarkEnd w:id="135"/>
      <w:r w:rsidRPr="002419EF">
        <w:rPr>
          <w:color w:val="000000" w:themeColor="text1"/>
        </w:rPr>
        <w:t xml:space="preserve"> </w:t>
      </w:r>
    </w:p>
    <w:p w14:paraId="5D872562" w14:textId="77777777" w:rsidR="006512C8" w:rsidRPr="00F062E5" w:rsidRDefault="006512C8" w:rsidP="006512C8">
      <w:pPr>
        <w:autoSpaceDE w:val="0"/>
        <w:autoSpaceDN w:val="0"/>
        <w:adjustRightInd w:val="0"/>
        <w:rPr>
          <w:rFonts w:cs="Arial"/>
          <w:color w:val="000000"/>
        </w:rPr>
      </w:pPr>
    </w:p>
    <w:p w14:paraId="24B211BF" w14:textId="14097EE5" w:rsidR="006512C8" w:rsidRPr="00F062E5" w:rsidRDefault="006512C8" w:rsidP="006512C8">
      <w:pPr>
        <w:autoSpaceDE w:val="0"/>
        <w:autoSpaceDN w:val="0"/>
        <w:adjustRightInd w:val="0"/>
        <w:rPr>
          <w:rFonts w:cs="Arial"/>
          <w:color w:val="000000"/>
        </w:rPr>
      </w:pPr>
      <w:r w:rsidRPr="00F062E5">
        <w:rPr>
          <w:rFonts w:cs="Arial"/>
          <w:color w:val="000000"/>
        </w:rPr>
        <w:t xml:space="preserve">Les dispositions </w:t>
      </w:r>
      <w:r>
        <w:rPr>
          <w:rFonts w:cs="Arial"/>
          <w:color w:val="000000"/>
        </w:rPr>
        <w:t xml:space="preserve">du chapitre </w:t>
      </w:r>
      <w:r w:rsidRPr="002419EF">
        <w:rPr>
          <w:rFonts w:cs="Arial"/>
          <w:color w:val="000000" w:themeColor="text1"/>
        </w:rPr>
        <w:t xml:space="preserve">6 du CCAG/PI sont applicables </w:t>
      </w:r>
      <w:r w:rsidRPr="00F062E5">
        <w:rPr>
          <w:rFonts w:cs="Arial"/>
          <w:color w:val="000000"/>
        </w:rPr>
        <w:t xml:space="preserve">et font parties intégrantes </w:t>
      </w:r>
      <w:r w:rsidR="005C4736">
        <w:rPr>
          <w:rFonts w:cs="Arial"/>
          <w:color w:val="000000"/>
        </w:rPr>
        <w:t>du marché</w:t>
      </w:r>
      <w:r w:rsidRPr="00F062E5">
        <w:rPr>
          <w:rFonts w:cs="Arial"/>
          <w:color w:val="000000"/>
        </w:rPr>
        <w:t>.</w:t>
      </w:r>
    </w:p>
    <w:p w14:paraId="5E5F8A80" w14:textId="77777777" w:rsidR="006512C8" w:rsidRDefault="006512C8" w:rsidP="006512C8">
      <w:pPr>
        <w:rPr>
          <w:rStyle w:val="Emphaseintense"/>
          <w:i w:val="0"/>
          <w:color w:val="0070C0"/>
        </w:rPr>
      </w:pPr>
    </w:p>
    <w:p w14:paraId="12514099" w14:textId="03DA5D63" w:rsidR="006512C8" w:rsidRPr="001739E4" w:rsidRDefault="006512C8" w:rsidP="006512C8">
      <w:pPr>
        <w:pStyle w:val="Titre6"/>
      </w:pPr>
      <w:bookmarkStart w:id="136" w:name="_Toc94020950"/>
      <w:bookmarkStart w:id="137" w:name="_Toc193182514"/>
      <w:r>
        <w:t>6.</w:t>
      </w:r>
      <w:r w:rsidR="00CE7B27">
        <w:rPr>
          <w:lang w:val="fr-FR"/>
        </w:rPr>
        <w:t>8</w:t>
      </w:r>
      <w:r>
        <w:t>.2</w:t>
      </w:r>
      <w:r w:rsidRPr="001739E4">
        <w:t xml:space="preserve"> Objet de la cession</w:t>
      </w:r>
      <w:bookmarkEnd w:id="136"/>
      <w:bookmarkEnd w:id="137"/>
    </w:p>
    <w:p w14:paraId="5227D6DE" w14:textId="77777777" w:rsidR="006512C8" w:rsidRPr="006E2494" w:rsidRDefault="006512C8" w:rsidP="006512C8">
      <w:pPr>
        <w:autoSpaceDE w:val="0"/>
        <w:autoSpaceDN w:val="0"/>
        <w:adjustRightInd w:val="0"/>
        <w:rPr>
          <w:rFonts w:cs="Arial"/>
          <w:color w:val="000000"/>
        </w:rPr>
      </w:pPr>
    </w:p>
    <w:p w14:paraId="5D6ADFB5" w14:textId="2D7B1DF9" w:rsidR="006512C8" w:rsidRPr="00F062E5" w:rsidRDefault="006512C8" w:rsidP="006512C8">
      <w:pPr>
        <w:autoSpaceDE w:val="0"/>
        <w:autoSpaceDN w:val="0"/>
        <w:adjustRightInd w:val="0"/>
        <w:rPr>
          <w:rFonts w:cs="Arial"/>
          <w:color w:val="000000"/>
        </w:rPr>
      </w:pPr>
      <w:r>
        <w:rPr>
          <w:rFonts w:cs="Arial"/>
          <w:color w:val="000000"/>
        </w:rPr>
        <w:t xml:space="preserve">Par </w:t>
      </w:r>
      <w:r w:rsidRPr="002419EF">
        <w:rPr>
          <w:rFonts w:cs="Arial"/>
          <w:color w:val="000000" w:themeColor="text1"/>
        </w:rPr>
        <w:t xml:space="preserve">dérogation à l’article 35 du CCAG/PI, le titulaire </w:t>
      </w:r>
      <w:r w:rsidR="005C4736">
        <w:rPr>
          <w:rFonts w:cs="Arial"/>
          <w:color w:val="000000"/>
        </w:rPr>
        <w:t>du marché</w:t>
      </w:r>
      <w:r>
        <w:rPr>
          <w:rFonts w:cs="Arial"/>
          <w:color w:val="000000"/>
        </w:rPr>
        <w:t xml:space="preserve"> cède à titre exclusif à l’acheteur</w:t>
      </w:r>
      <w:r w:rsidRPr="00F062E5">
        <w:rPr>
          <w:rFonts w:cs="Arial"/>
          <w:color w:val="000000"/>
        </w:rPr>
        <w:t xml:space="preserve">, conformément à l’article L. 131-3 du code de la propriété intellectuelle, l’intégralité des droits d’auteur sur les résultats, objet </w:t>
      </w:r>
      <w:r w:rsidR="005C4736">
        <w:rPr>
          <w:rFonts w:cs="Arial"/>
          <w:color w:val="000000"/>
        </w:rPr>
        <w:t>du marché</w:t>
      </w:r>
      <w:r w:rsidRPr="00F062E5">
        <w:rPr>
          <w:rFonts w:cs="Arial"/>
          <w:color w:val="000000"/>
        </w:rPr>
        <w:t>.</w:t>
      </w:r>
    </w:p>
    <w:p w14:paraId="68151385" w14:textId="77777777" w:rsidR="006512C8" w:rsidRPr="006E2494" w:rsidRDefault="006512C8" w:rsidP="006512C8">
      <w:pPr>
        <w:autoSpaceDE w:val="0"/>
        <w:autoSpaceDN w:val="0"/>
        <w:adjustRightInd w:val="0"/>
        <w:rPr>
          <w:rFonts w:cs="Arial"/>
          <w:color w:val="000000"/>
        </w:rPr>
      </w:pPr>
    </w:p>
    <w:p w14:paraId="0B9ABD52" w14:textId="65EAB52D" w:rsidR="006512C8" w:rsidRPr="00390352" w:rsidRDefault="006512C8" w:rsidP="006512C8">
      <w:pPr>
        <w:pStyle w:val="Titre6"/>
        <w:rPr>
          <w:lang w:val="fr-FR"/>
        </w:rPr>
      </w:pPr>
      <w:bookmarkStart w:id="138" w:name="_Toc94020951"/>
      <w:bookmarkStart w:id="139" w:name="_Toc193182515"/>
      <w:r>
        <w:t>6.</w:t>
      </w:r>
      <w:r w:rsidR="00CE7B27">
        <w:rPr>
          <w:lang w:val="fr-FR"/>
        </w:rPr>
        <w:t>8</w:t>
      </w:r>
      <w:r>
        <w:t>.3</w:t>
      </w:r>
      <w:r w:rsidRPr="001739E4">
        <w:t xml:space="preserve"> Droits cédés </w:t>
      </w:r>
      <w:r>
        <w:rPr>
          <w:lang w:val="fr-FR"/>
        </w:rPr>
        <w:t>à l’acheteur</w:t>
      </w:r>
      <w:bookmarkEnd w:id="138"/>
      <w:bookmarkEnd w:id="139"/>
    </w:p>
    <w:p w14:paraId="4A5DAAC3" w14:textId="77777777" w:rsidR="006512C8" w:rsidRPr="001739E4" w:rsidRDefault="006512C8" w:rsidP="006512C8">
      <w:pPr>
        <w:autoSpaceDE w:val="0"/>
        <w:autoSpaceDN w:val="0"/>
        <w:adjustRightInd w:val="0"/>
        <w:rPr>
          <w:rFonts w:cs="Arial"/>
          <w:bCs/>
          <w:color w:val="000000"/>
        </w:rPr>
      </w:pPr>
    </w:p>
    <w:p w14:paraId="066CC89F" w14:textId="696A2446" w:rsidR="006512C8" w:rsidRPr="001739E4" w:rsidRDefault="006512C8" w:rsidP="006512C8">
      <w:pPr>
        <w:autoSpaceDE w:val="0"/>
        <w:autoSpaceDN w:val="0"/>
        <w:adjustRightInd w:val="0"/>
        <w:rPr>
          <w:rFonts w:cs="Arial"/>
          <w:bCs/>
          <w:color w:val="000000"/>
        </w:rPr>
      </w:pPr>
      <w:r>
        <w:rPr>
          <w:rFonts w:cs="Arial"/>
          <w:bCs/>
          <w:color w:val="000000"/>
        </w:rPr>
        <w:t>6.</w:t>
      </w:r>
      <w:r w:rsidR="00CE7B27">
        <w:t>8</w:t>
      </w:r>
      <w:r>
        <w:rPr>
          <w:rFonts w:cs="Arial"/>
          <w:bCs/>
          <w:color w:val="000000"/>
        </w:rPr>
        <w:t>.3</w:t>
      </w:r>
      <w:r w:rsidRPr="001739E4">
        <w:rPr>
          <w:rFonts w:cs="Arial"/>
          <w:bCs/>
          <w:color w:val="000000"/>
        </w:rPr>
        <w:t>.1 Étendue des droits cédés</w:t>
      </w:r>
    </w:p>
    <w:p w14:paraId="16591DB5" w14:textId="77777777" w:rsidR="006512C8" w:rsidRPr="006E2494" w:rsidRDefault="006512C8" w:rsidP="006512C8">
      <w:pPr>
        <w:autoSpaceDE w:val="0"/>
        <w:autoSpaceDN w:val="0"/>
        <w:adjustRightInd w:val="0"/>
        <w:rPr>
          <w:rFonts w:cs="Arial"/>
          <w:color w:val="000000"/>
        </w:rPr>
      </w:pPr>
    </w:p>
    <w:p w14:paraId="73D56717" w14:textId="3ADFBBA9" w:rsidR="006512C8" w:rsidRPr="00F062E5" w:rsidRDefault="006512C8" w:rsidP="006512C8">
      <w:pPr>
        <w:autoSpaceDE w:val="0"/>
        <w:autoSpaceDN w:val="0"/>
        <w:adjustRightInd w:val="0"/>
        <w:rPr>
          <w:rFonts w:cs="Arial"/>
          <w:color w:val="000000"/>
        </w:rPr>
      </w:pPr>
      <w:r w:rsidRPr="00F062E5">
        <w:rPr>
          <w:rFonts w:cs="Arial"/>
          <w:color w:val="000000"/>
        </w:rPr>
        <w:t xml:space="preserve">Le titulaire </w:t>
      </w:r>
      <w:r w:rsidR="005C4736">
        <w:rPr>
          <w:rFonts w:cs="Arial"/>
          <w:color w:val="000000"/>
        </w:rPr>
        <w:t>du marché</w:t>
      </w:r>
      <w:r w:rsidRPr="00F062E5">
        <w:rPr>
          <w:rFonts w:cs="Arial"/>
          <w:color w:val="000000"/>
        </w:rPr>
        <w:t xml:space="preserve"> cède </w:t>
      </w:r>
      <w:r>
        <w:rPr>
          <w:rFonts w:cs="Arial"/>
          <w:color w:val="000000"/>
        </w:rPr>
        <w:t>à l’acheteur</w:t>
      </w:r>
      <w:r w:rsidRPr="00F062E5">
        <w:rPr>
          <w:rFonts w:cs="Arial"/>
          <w:color w:val="000000"/>
        </w:rPr>
        <w:t xml:space="preserve"> les droits d'exploitation afférents aux résultats </w:t>
      </w:r>
      <w:r w:rsidR="005C4736">
        <w:rPr>
          <w:rFonts w:cs="Arial"/>
          <w:color w:val="000000"/>
        </w:rPr>
        <w:t>du marché</w:t>
      </w:r>
      <w:r w:rsidRPr="00F062E5">
        <w:rPr>
          <w:rFonts w:cs="Arial"/>
          <w:color w:val="000000"/>
        </w:rPr>
        <w:t xml:space="preserve">, à titre exclusif et pour le monde entier, à compter de sa livraison et sous condition de sa réception, pour la durée légale des droits d'auteur, telle que cette durée est fixée d'après les législations tant française qu'étrangères et d'après les </w:t>
      </w:r>
      <w:r w:rsidRPr="00F062E5">
        <w:rPr>
          <w:rFonts w:cs="Arial"/>
          <w:color w:val="000000"/>
        </w:rPr>
        <w:lastRenderedPageBreak/>
        <w:t>conventions internationales actuelles ou futures, y compris les prolongations qui pourraient être apportées à cette durée.</w:t>
      </w:r>
    </w:p>
    <w:p w14:paraId="5CE0E25A"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titulaire cède </w:t>
      </w:r>
      <w:r>
        <w:rPr>
          <w:rFonts w:cs="Arial"/>
          <w:color w:val="000000"/>
        </w:rPr>
        <w:t>à l’acheteur</w:t>
      </w:r>
      <w:r w:rsidRPr="00F062E5">
        <w:rPr>
          <w:rFonts w:cs="Arial"/>
          <w:color w:val="000000"/>
        </w:rPr>
        <w:t xml:space="preserve"> le droit de reproduire, représenter, communiquer, adapter, modifier, arranger, et exploiter notamment par voie de sous-cession les livrables requis, en tout ou en partie.</w:t>
      </w:r>
    </w:p>
    <w:p w14:paraId="3A58806B" w14:textId="0EBF96F2"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prix de la cession des droits de propriété intellectuelle est inclus dans le prix </w:t>
      </w:r>
      <w:r w:rsidR="005C4736">
        <w:rPr>
          <w:rFonts w:cs="Arial"/>
          <w:color w:val="000000"/>
        </w:rPr>
        <w:t>du marché</w:t>
      </w:r>
      <w:r w:rsidRPr="00F062E5">
        <w:rPr>
          <w:rFonts w:cs="Arial"/>
          <w:color w:val="000000"/>
        </w:rPr>
        <w:t>.</w:t>
      </w:r>
    </w:p>
    <w:p w14:paraId="70436E06"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Les connaissances antérieures</w:t>
      </w:r>
      <w:r>
        <w:rPr>
          <w:rFonts w:cs="Arial"/>
          <w:color w:val="000000"/>
        </w:rPr>
        <w:t xml:space="preserve"> et les connaissances antérieures </w:t>
      </w:r>
      <w:r w:rsidRPr="002419EF">
        <w:rPr>
          <w:rFonts w:cs="Arial"/>
          <w:color w:val="000000" w:themeColor="text1"/>
        </w:rPr>
        <w:t xml:space="preserve">standard sont définies à l’article 32 du CCAG/PI. Le régime juridique qui leur est applicable est stipulé aux articles 33 et 34 du CCAG/PI.  </w:t>
      </w:r>
    </w:p>
    <w:p w14:paraId="4E518C90" w14:textId="320A9FDF" w:rsidR="00DA12E4" w:rsidRDefault="006512C8" w:rsidP="006512C8">
      <w:pPr>
        <w:autoSpaceDE w:val="0"/>
        <w:autoSpaceDN w:val="0"/>
        <w:adjustRightInd w:val="0"/>
        <w:rPr>
          <w:rFonts w:cs="Arial"/>
          <w:color w:val="33339A"/>
        </w:rPr>
      </w:pPr>
      <w:r w:rsidRPr="00F062E5">
        <w:rPr>
          <w:rFonts w:cs="Arial"/>
          <w:color w:val="000000"/>
        </w:rPr>
        <w:t xml:space="preserve">Le titulaire garantit </w:t>
      </w:r>
      <w:r>
        <w:rPr>
          <w:rFonts w:cs="Arial"/>
          <w:color w:val="000000"/>
        </w:rPr>
        <w:t>à l’acheteur</w:t>
      </w:r>
      <w:r w:rsidRPr="00F062E5">
        <w:rPr>
          <w:rFonts w:cs="Arial"/>
          <w:color w:val="000000"/>
        </w:rPr>
        <w:t xml:space="preserve"> qu’il détient les droits sur les connaissances antérieures détenues par des tiers et nécessaires aux prestations. </w:t>
      </w:r>
      <w:r>
        <w:rPr>
          <w:rFonts w:cs="Arial"/>
          <w:color w:val="000000"/>
        </w:rPr>
        <w:t>L’acheteur</w:t>
      </w:r>
      <w:r w:rsidRPr="00F062E5">
        <w:rPr>
          <w:rFonts w:cs="Arial"/>
          <w:color w:val="000000"/>
        </w:rPr>
        <w:t xml:space="preserve"> peut lui demander les justificatifs à tout moment. Le coût des connaissances antérieures est inclus dans le prix </w:t>
      </w:r>
      <w:r w:rsidR="005C4736">
        <w:rPr>
          <w:rFonts w:cs="Arial"/>
          <w:color w:val="000000"/>
        </w:rPr>
        <w:t>du marché</w:t>
      </w:r>
      <w:r w:rsidRPr="00F062E5">
        <w:rPr>
          <w:rFonts w:cs="Arial"/>
          <w:color w:val="000000"/>
        </w:rPr>
        <w:t>.</w:t>
      </w:r>
    </w:p>
    <w:p w14:paraId="08DEF0E5" w14:textId="77777777" w:rsidR="00FB14A3" w:rsidRPr="006E2494" w:rsidRDefault="00FB14A3" w:rsidP="0009081A">
      <w:pPr>
        <w:jc w:val="left"/>
        <w:rPr>
          <w:rFonts w:cs="Arial"/>
          <w:color w:val="33339A"/>
        </w:rPr>
      </w:pPr>
    </w:p>
    <w:p w14:paraId="02A487A6" w14:textId="46327A26" w:rsidR="006512C8" w:rsidRPr="001739E4" w:rsidRDefault="006512C8" w:rsidP="006512C8">
      <w:pPr>
        <w:autoSpaceDE w:val="0"/>
        <w:autoSpaceDN w:val="0"/>
        <w:adjustRightInd w:val="0"/>
        <w:rPr>
          <w:rFonts w:cs="Arial"/>
          <w:bCs/>
          <w:color w:val="000000"/>
        </w:rPr>
      </w:pPr>
      <w:r>
        <w:rPr>
          <w:rFonts w:cs="Arial"/>
          <w:bCs/>
          <w:color w:val="000000"/>
        </w:rPr>
        <w:t>6.</w:t>
      </w:r>
      <w:r w:rsidR="00CE7B27">
        <w:t>8</w:t>
      </w:r>
      <w:r>
        <w:rPr>
          <w:rFonts w:cs="Arial"/>
          <w:bCs/>
          <w:color w:val="000000"/>
        </w:rPr>
        <w:t>.3</w:t>
      </w:r>
      <w:r w:rsidRPr="001739E4">
        <w:rPr>
          <w:rFonts w:cs="Arial"/>
          <w:bCs/>
          <w:color w:val="000000"/>
        </w:rPr>
        <w:t>.2 Droits objets de la présente cession</w:t>
      </w:r>
    </w:p>
    <w:p w14:paraId="7CF491E4" w14:textId="77777777" w:rsidR="006512C8" w:rsidRPr="006E2494" w:rsidRDefault="006512C8" w:rsidP="006512C8">
      <w:pPr>
        <w:autoSpaceDE w:val="0"/>
        <w:autoSpaceDN w:val="0"/>
        <w:adjustRightInd w:val="0"/>
        <w:rPr>
          <w:rFonts w:cs="Arial"/>
          <w:b/>
          <w:bCs/>
          <w:color w:val="000000"/>
        </w:rPr>
      </w:pPr>
    </w:p>
    <w:p w14:paraId="4D8DC693" w14:textId="77777777" w:rsidR="006512C8" w:rsidRPr="006E2494" w:rsidRDefault="006512C8" w:rsidP="006512C8">
      <w:pPr>
        <w:autoSpaceDE w:val="0"/>
        <w:autoSpaceDN w:val="0"/>
        <w:adjustRightInd w:val="0"/>
        <w:rPr>
          <w:rFonts w:cs="Arial"/>
          <w:color w:val="000000"/>
        </w:rPr>
      </w:pPr>
      <w:r w:rsidRPr="006E2494">
        <w:rPr>
          <w:rFonts w:cs="Arial"/>
          <w:b/>
          <w:bCs/>
          <w:color w:val="000000"/>
        </w:rPr>
        <w:t xml:space="preserve">Le droit de reproduction </w:t>
      </w:r>
      <w:r w:rsidRPr="006E2494">
        <w:rPr>
          <w:rFonts w:cs="Arial"/>
          <w:color w:val="000000"/>
        </w:rPr>
        <w:t>s’entend du droit de reproduire ou de faire reproduire,</w:t>
      </w:r>
      <w:r>
        <w:rPr>
          <w:rFonts w:cs="Arial"/>
          <w:color w:val="000000"/>
        </w:rPr>
        <w:t xml:space="preserve"> </w:t>
      </w:r>
      <w:r w:rsidRPr="006E2494">
        <w:rPr>
          <w:rFonts w:cs="Arial"/>
          <w:color w:val="000000"/>
        </w:rPr>
        <w:t>d’enregistrer ou de faire enregistrer, d’adapter ou de faire adapter, sans limitation de nombre</w:t>
      </w:r>
      <w:r>
        <w:rPr>
          <w:rFonts w:cs="Arial"/>
          <w:color w:val="000000"/>
        </w:rPr>
        <w:t xml:space="preserve"> </w:t>
      </w:r>
      <w:r w:rsidRPr="006E2494">
        <w:rPr>
          <w:rFonts w:cs="Arial"/>
          <w:color w:val="000000"/>
        </w:rPr>
        <w:t>:</w:t>
      </w:r>
    </w:p>
    <w:p w14:paraId="5307D1CA" w14:textId="5FE636F9" w:rsidR="006512C8" w:rsidRPr="00DC186B" w:rsidRDefault="006512C8" w:rsidP="005B450C">
      <w:pPr>
        <w:pStyle w:val="Paragraphedeliste"/>
        <w:numPr>
          <w:ilvl w:val="0"/>
          <w:numId w:val="14"/>
        </w:numPr>
        <w:tabs>
          <w:tab w:val="left" w:pos="284"/>
        </w:tabs>
        <w:autoSpaceDE w:val="0"/>
        <w:autoSpaceDN w:val="0"/>
        <w:adjustRightInd w:val="0"/>
        <w:spacing w:line="240" w:lineRule="auto"/>
        <w:ind w:left="714" w:hanging="357"/>
        <w:rPr>
          <w:rFonts w:cs="Arial"/>
          <w:color w:val="000000"/>
        </w:rPr>
      </w:pPr>
      <w:r w:rsidRPr="00DC186B">
        <w:rPr>
          <w:rFonts w:cs="Arial"/>
          <w:color w:val="000000"/>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6E080ACC" w14:textId="517DC750" w:rsidR="006512C8" w:rsidRPr="00DC186B" w:rsidRDefault="006512C8" w:rsidP="005B450C">
      <w:pPr>
        <w:pStyle w:val="Paragraphedeliste"/>
        <w:numPr>
          <w:ilvl w:val="0"/>
          <w:numId w:val="14"/>
        </w:numPr>
        <w:tabs>
          <w:tab w:val="left" w:pos="284"/>
        </w:tabs>
        <w:autoSpaceDE w:val="0"/>
        <w:autoSpaceDN w:val="0"/>
        <w:adjustRightInd w:val="0"/>
        <w:spacing w:line="240" w:lineRule="auto"/>
        <w:ind w:left="714" w:hanging="357"/>
        <w:rPr>
          <w:rFonts w:cs="Arial"/>
          <w:color w:val="000000"/>
        </w:rPr>
      </w:pPr>
      <w:r w:rsidRPr="00DC186B">
        <w:rPr>
          <w:rFonts w:cs="Arial"/>
          <w:color w:val="000000"/>
        </w:rPr>
        <w:t xml:space="preserve">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w:t>
      </w:r>
      <w:r w:rsidRPr="004976FD">
        <w:rPr>
          <w:rFonts w:cs="Arial"/>
          <w:i/>
          <w:color w:val="000000"/>
        </w:rPr>
        <w:t>blue-ray</w:t>
      </w:r>
      <w:r w:rsidRPr="00DC186B">
        <w:rPr>
          <w:rFonts w:cs="Arial"/>
          <w:color w:val="000000"/>
        </w:rPr>
        <w:t xml:space="preserve">, périphériques de stockage de masse (notamment clés USB, disques durs, amovibles ou non, serveurs internes, serveurs externes notamment fonctionnant en </w:t>
      </w:r>
      <w:r w:rsidRPr="004976FD">
        <w:rPr>
          <w:rFonts w:cs="Arial"/>
          <w:i/>
          <w:color w:val="000000"/>
        </w:rPr>
        <w:t>cloud computing</w:t>
      </w:r>
      <w:r w:rsidRPr="00DC186B">
        <w:rPr>
          <w:rFonts w:cs="Arial"/>
          <w:color w:val="000000"/>
        </w:rPr>
        <w:t xml:space="preserve">), cartes à mémoire, lecteurs numériques, assistants personnels, téléphones mobiles, </w:t>
      </w:r>
      <w:r w:rsidRPr="004976FD">
        <w:rPr>
          <w:rFonts w:cs="Arial"/>
          <w:i/>
          <w:color w:val="000000"/>
        </w:rPr>
        <w:t>e-book</w:t>
      </w:r>
      <w:r w:rsidRPr="00DC186B">
        <w:rPr>
          <w:rFonts w:cs="Arial"/>
          <w:color w:val="000000"/>
        </w:rPr>
        <w:t>, tablettes tactiles.</w:t>
      </w:r>
    </w:p>
    <w:p w14:paraId="45931AD6" w14:textId="77777777" w:rsidR="006512C8" w:rsidRPr="006E2494" w:rsidRDefault="006512C8" w:rsidP="006512C8">
      <w:pPr>
        <w:autoSpaceDE w:val="0"/>
        <w:autoSpaceDN w:val="0"/>
        <w:adjustRightInd w:val="0"/>
        <w:rPr>
          <w:rFonts w:cs="Arial"/>
          <w:color w:val="000000"/>
        </w:rPr>
      </w:pPr>
    </w:p>
    <w:p w14:paraId="37795EC8"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également le droit d’éditer ou de faire éditer dans des</w:t>
      </w:r>
      <w:r>
        <w:rPr>
          <w:rFonts w:cs="Arial"/>
          <w:color w:val="000000"/>
        </w:rPr>
        <w:t xml:space="preserve"> </w:t>
      </w:r>
      <w:r w:rsidRPr="006E2494">
        <w:rPr>
          <w:rFonts w:cs="Arial"/>
          <w:color w:val="000000"/>
        </w:rPr>
        <w:t>journaux, magazines, etc.</w:t>
      </w:r>
    </w:p>
    <w:p w14:paraId="4635ECBB"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encore le droit de mettre à disposition du public sur tous</w:t>
      </w:r>
      <w:r>
        <w:rPr>
          <w:rFonts w:cs="Arial"/>
          <w:color w:val="000000"/>
        </w:rPr>
        <w:t xml:space="preserve"> </w:t>
      </w:r>
      <w:r w:rsidRPr="006E2494">
        <w:rPr>
          <w:rFonts w:cs="Arial"/>
          <w:color w:val="000000"/>
        </w:rPr>
        <w:t>supports et par tous moyens.</w:t>
      </w:r>
    </w:p>
    <w:p w14:paraId="1DC7A61D" w14:textId="77777777" w:rsidR="006512C8" w:rsidRPr="006E2494" w:rsidRDefault="006512C8" w:rsidP="006512C8">
      <w:pPr>
        <w:autoSpaceDE w:val="0"/>
        <w:autoSpaceDN w:val="0"/>
        <w:adjustRightInd w:val="0"/>
        <w:rPr>
          <w:rFonts w:cs="Arial"/>
          <w:b/>
          <w:bCs/>
          <w:color w:val="000000"/>
        </w:rPr>
      </w:pPr>
    </w:p>
    <w:p w14:paraId="0F3C7AC2" w14:textId="77777777" w:rsidR="006512C8" w:rsidRPr="006E2494" w:rsidRDefault="006512C8" w:rsidP="00DC186B">
      <w:pPr>
        <w:autoSpaceDE w:val="0"/>
        <w:autoSpaceDN w:val="0"/>
        <w:adjustRightInd w:val="0"/>
        <w:spacing w:after="60"/>
        <w:rPr>
          <w:rFonts w:cs="Arial"/>
          <w:color w:val="000000"/>
        </w:rPr>
      </w:pPr>
      <w:r w:rsidRPr="006E2494">
        <w:rPr>
          <w:rFonts w:cs="Arial"/>
          <w:b/>
          <w:bCs/>
          <w:color w:val="000000"/>
        </w:rPr>
        <w:t xml:space="preserve">Le droit de représentation </w:t>
      </w:r>
      <w:r w:rsidRPr="006E2494">
        <w:rPr>
          <w:rFonts w:cs="Arial"/>
          <w:color w:val="000000"/>
        </w:rPr>
        <w:t>s’entend du droit de communiquer au public, d’exposer, de</w:t>
      </w:r>
      <w:r>
        <w:rPr>
          <w:rFonts w:cs="Arial"/>
          <w:color w:val="000000"/>
        </w:rPr>
        <w:t xml:space="preserve"> </w:t>
      </w:r>
      <w:r w:rsidRPr="006E2494">
        <w:rPr>
          <w:rFonts w:cs="Arial"/>
          <w:color w:val="000000"/>
        </w:rPr>
        <w:t>représenter ou de faire représenter, ensemble ou séparément :</w:t>
      </w:r>
    </w:p>
    <w:p w14:paraId="1E3E1E40" w14:textId="1DF152FA" w:rsidR="006512C8" w:rsidRPr="00ED6EA4" w:rsidRDefault="006512C8" w:rsidP="005B450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par tous moyens et tous procédés techniques connus et inconnus à ce jour qu’ils soient notamment analogiques, optiques, magnétiques, vidéographiques ou numériques ;</w:t>
      </w:r>
    </w:p>
    <w:p w14:paraId="501B3273" w14:textId="68B7FBA1" w:rsidR="006512C8" w:rsidRPr="00ED6EA4" w:rsidRDefault="006512C8" w:rsidP="005B450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w:t>
      </w:r>
      <w:r w:rsidRPr="004976FD">
        <w:rPr>
          <w:rFonts w:cs="Arial"/>
          <w:i/>
          <w:color w:val="000000"/>
        </w:rPr>
        <w:t>cloud computing</w:t>
      </w:r>
      <w:r w:rsidRPr="00ED6EA4">
        <w:rPr>
          <w:rFonts w:cs="Arial"/>
          <w:color w:val="000000"/>
        </w:rPr>
        <w:t xml:space="preserve">), cartes à mémoire, lecteurs numériques, assistants personnels, téléphones mobiles, </w:t>
      </w:r>
      <w:r w:rsidRPr="004976FD">
        <w:rPr>
          <w:rFonts w:cs="Arial"/>
          <w:i/>
          <w:color w:val="000000"/>
        </w:rPr>
        <w:t>e-book</w:t>
      </w:r>
      <w:r w:rsidRPr="00ED6EA4">
        <w:rPr>
          <w:rFonts w:cs="Arial"/>
          <w:color w:val="000000"/>
        </w:rPr>
        <w:t>, tablettes tactiles et tout autre procédé analogue existant ou à venir qu’il soit informatique, numérique, télématique et de télécommunication.</w:t>
      </w:r>
    </w:p>
    <w:p w14:paraId="3E6B3E45" w14:textId="0EBA3E49" w:rsidR="006512C8" w:rsidRPr="00ED6EA4" w:rsidRDefault="006512C8" w:rsidP="005B450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3340A466" w14:textId="373FAF23" w:rsidR="006512C8" w:rsidRPr="00ED6EA4" w:rsidRDefault="006512C8" w:rsidP="005B450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dans toutes salles réunissant du public, payant ou non.</w:t>
      </w:r>
    </w:p>
    <w:p w14:paraId="6706C1E0" w14:textId="77777777" w:rsidR="00AF7628" w:rsidRDefault="00AF7628" w:rsidP="006A4A5D">
      <w:pPr>
        <w:tabs>
          <w:tab w:val="left" w:pos="567"/>
        </w:tabs>
        <w:autoSpaceDE w:val="0"/>
        <w:autoSpaceDN w:val="0"/>
        <w:adjustRightInd w:val="0"/>
        <w:rPr>
          <w:rFonts w:cs="Arial"/>
          <w:color w:val="000000"/>
        </w:rPr>
      </w:pPr>
    </w:p>
    <w:p w14:paraId="51EFB3E5" w14:textId="46F95A37" w:rsidR="006512C8" w:rsidRPr="006E2494" w:rsidRDefault="006512C8" w:rsidP="006A4A5D">
      <w:pPr>
        <w:tabs>
          <w:tab w:val="left" w:pos="567"/>
        </w:tabs>
        <w:autoSpaceDE w:val="0"/>
        <w:autoSpaceDN w:val="0"/>
        <w:adjustRightInd w:val="0"/>
        <w:rPr>
          <w:rFonts w:cs="Arial"/>
          <w:color w:val="000000"/>
        </w:rPr>
      </w:pPr>
      <w:r w:rsidRPr="006E2494">
        <w:rPr>
          <w:rFonts w:cs="Arial"/>
          <w:color w:val="000000"/>
        </w:rPr>
        <w:t>Le droit de représentation comprend également le droit de mettre ou de faire mettre en</w:t>
      </w:r>
      <w:r>
        <w:rPr>
          <w:rFonts w:cs="Arial"/>
          <w:color w:val="000000"/>
        </w:rPr>
        <w:t xml:space="preserve"> </w:t>
      </w:r>
      <w:r w:rsidRPr="006E2494">
        <w:rPr>
          <w:rFonts w:cs="Arial"/>
          <w:color w:val="000000"/>
        </w:rPr>
        <w:t>circulation les originaux, doubles ou copies, en version physique et/ou version numérique</w:t>
      </w:r>
      <w:r>
        <w:rPr>
          <w:rFonts w:cs="Arial"/>
          <w:color w:val="000000"/>
        </w:rPr>
        <w:t xml:space="preserve"> </w:t>
      </w:r>
      <w:r w:rsidRPr="006E2494">
        <w:rPr>
          <w:rFonts w:cs="Arial"/>
          <w:color w:val="000000"/>
        </w:rPr>
        <w:t>pour toute mise à disposition et communication au public.</w:t>
      </w:r>
    </w:p>
    <w:p w14:paraId="73D54609" w14:textId="77777777" w:rsidR="006512C8" w:rsidRPr="006E2494" w:rsidRDefault="006512C8" w:rsidP="006512C8">
      <w:pPr>
        <w:autoSpaceDE w:val="0"/>
        <w:autoSpaceDN w:val="0"/>
        <w:adjustRightInd w:val="0"/>
        <w:rPr>
          <w:rFonts w:cs="Arial"/>
          <w:b/>
          <w:bCs/>
          <w:color w:val="000000"/>
        </w:rPr>
      </w:pPr>
    </w:p>
    <w:p w14:paraId="57ECAC0C" w14:textId="2065762F" w:rsidR="006512C8" w:rsidRDefault="006512C8" w:rsidP="006512C8">
      <w:pPr>
        <w:autoSpaceDE w:val="0"/>
        <w:autoSpaceDN w:val="0"/>
        <w:adjustRightInd w:val="0"/>
        <w:rPr>
          <w:rFonts w:cs="Arial"/>
          <w:color w:val="000000"/>
        </w:rPr>
      </w:pPr>
      <w:r w:rsidRPr="006E2494">
        <w:rPr>
          <w:rFonts w:cs="Arial"/>
          <w:b/>
          <w:bCs/>
          <w:color w:val="000000"/>
        </w:rPr>
        <w:t>Le droit d’adaptation</w:t>
      </w:r>
      <w:r w:rsidRPr="006E2494">
        <w:rPr>
          <w:rFonts w:cs="Arial"/>
          <w:color w:val="000000"/>
        </w:rPr>
        <w:t>, de modification et d’arrangement s’entend du droit de modifier les</w:t>
      </w:r>
      <w:r>
        <w:rPr>
          <w:rFonts w:cs="Arial"/>
          <w:color w:val="000000"/>
        </w:rPr>
        <w:t xml:space="preserve"> </w:t>
      </w:r>
      <w:r w:rsidRPr="006E2494">
        <w:rPr>
          <w:rFonts w:cs="Arial"/>
          <w:color w:val="000000"/>
        </w:rPr>
        <w:t xml:space="preserve">résultats et notamment de les intégrer au sein d’autres </w:t>
      </w:r>
      <w:r>
        <w:rPr>
          <w:rFonts w:cs="Arial"/>
          <w:color w:val="000000"/>
        </w:rPr>
        <w:t xml:space="preserve">œuvres </w:t>
      </w:r>
      <w:r w:rsidRPr="006E2494">
        <w:rPr>
          <w:rFonts w:cs="Arial"/>
          <w:color w:val="000000"/>
        </w:rPr>
        <w:t xml:space="preserve">ou études, d’adapter </w:t>
      </w:r>
      <w:r>
        <w:rPr>
          <w:rFonts w:cs="Arial"/>
          <w:color w:val="000000"/>
        </w:rPr>
        <w:t>les résultats</w:t>
      </w:r>
      <w:r w:rsidRPr="006E2494">
        <w:rPr>
          <w:rFonts w:cs="Arial"/>
          <w:color w:val="000000"/>
        </w:rPr>
        <w:t xml:space="preserve"> sous forme d’éléments d’une </w:t>
      </w:r>
      <w:r>
        <w:rPr>
          <w:rFonts w:cs="Arial"/>
          <w:color w:val="000000"/>
        </w:rPr>
        <w:t xml:space="preserve">œuvre </w:t>
      </w:r>
      <w:r w:rsidRPr="006E2494">
        <w:rPr>
          <w:rFonts w:cs="Arial"/>
          <w:color w:val="000000"/>
        </w:rPr>
        <w:t>ou étude collective ou d’une</w:t>
      </w:r>
      <w:r>
        <w:rPr>
          <w:rFonts w:cs="Arial"/>
          <w:color w:val="000000"/>
        </w:rPr>
        <w:t xml:space="preserve"> œuvre </w:t>
      </w:r>
      <w:r w:rsidRPr="006E2494">
        <w:rPr>
          <w:rFonts w:cs="Arial"/>
          <w:color w:val="000000"/>
        </w:rPr>
        <w:t>ou étude composite, et notamment :</w:t>
      </w:r>
    </w:p>
    <w:p w14:paraId="2D912E0A" w14:textId="4B0327F6" w:rsidR="006512C8" w:rsidRPr="00ED6EA4" w:rsidRDefault="006512C8" w:rsidP="005B450C">
      <w:pPr>
        <w:pStyle w:val="Paragraphedeliste"/>
        <w:numPr>
          <w:ilvl w:val="0"/>
          <w:numId w:val="13"/>
        </w:numPr>
        <w:autoSpaceDE w:val="0"/>
        <w:autoSpaceDN w:val="0"/>
        <w:adjustRightInd w:val="0"/>
        <w:spacing w:line="240" w:lineRule="auto"/>
        <w:ind w:left="714" w:hanging="357"/>
        <w:contextualSpacing w:val="0"/>
        <w:rPr>
          <w:rFonts w:cs="Arial"/>
          <w:color w:val="000000"/>
        </w:rPr>
      </w:pPr>
      <w:r w:rsidRPr="00ED6EA4">
        <w:rPr>
          <w:rFonts w:cs="Arial"/>
          <w:color w:val="000000"/>
        </w:rPr>
        <w:t>le droit d’intégrer et d’adapter dans une œuvre multimédia ou audiovisuelle</w:t>
      </w:r>
      <w:r w:rsidR="00ED6EA4" w:rsidRPr="00ED6EA4">
        <w:rPr>
          <w:rFonts w:cs="Arial"/>
          <w:color w:val="000000"/>
        </w:rPr>
        <w:t xml:space="preserve"> </w:t>
      </w:r>
      <w:r w:rsidRPr="00ED6EA4">
        <w:rPr>
          <w:rFonts w:cs="Arial"/>
          <w:color w:val="000000"/>
        </w:rPr>
        <w:t>;</w:t>
      </w:r>
    </w:p>
    <w:p w14:paraId="359FFBC4" w14:textId="7589B79C" w:rsidR="006512C8" w:rsidRPr="00ED6EA4" w:rsidRDefault="006512C8" w:rsidP="005B450C">
      <w:pPr>
        <w:pStyle w:val="Paragraphedeliste"/>
        <w:numPr>
          <w:ilvl w:val="0"/>
          <w:numId w:val="13"/>
        </w:numPr>
        <w:autoSpaceDE w:val="0"/>
        <w:autoSpaceDN w:val="0"/>
        <w:adjustRightInd w:val="0"/>
        <w:spacing w:line="240" w:lineRule="auto"/>
        <w:ind w:left="714" w:hanging="357"/>
        <w:contextualSpacing w:val="0"/>
        <w:rPr>
          <w:rFonts w:cs="Arial"/>
          <w:color w:val="000000"/>
        </w:rPr>
      </w:pPr>
      <w:r w:rsidRPr="00ED6EA4">
        <w:rPr>
          <w:rFonts w:cs="Arial"/>
          <w:color w:val="000000"/>
        </w:rPr>
        <w:t>le droit d’intégrer dans une base de données ou dans tout programme informatique ou d’adapter sous forme de</w:t>
      </w:r>
      <w:r w:rsidR="00ED6EA4" w:rsidRPr="00ED6EA4">
        <w:rPr>
          <w:rFonts w:cs="Arial"/>
          <w:color w:val="000000"/>
        </w:rPr>
        <w:t xml:space="preserve"> </w:t>
      </w:r>
      <w:r w:rsidRPr="00ED6EA4">
        <w:rPr>
          <w:rFonts w:cs="Arial"/>
          <w:color w:val="000000"/>
        </w:rPr>
        <w:t>base de données.</w:t>
      </w:r>
    </w:p>
    <w:p w14:paraId="558A68A4" w14:textId="77777777" w:rsidR="006512C8" w:rsidRPr="006E2494" w:rsidRDefault="006512C8" w:rsidP="006512C8">
      <w:pPr>
        <w:autoSpaceDE w:val="0"/>
        <w:autoSpaceDN w:val="0"/>
        <w:adjustRightInd w:val="0"/>
        <w:rPr>
          <w:rFonts w:cs="Arial"/>
          <w:color w:val="000000"/>
        </w:rPr>
      </w:pPr>
    </w:p>
    <w:p w14:paraId="39DD3EA2" w14:textId="77777777" w:rsidR="006512C8" w:rsidRDefault="006512C8" w:rsidP="006512C8">
      <w:pPr>
        <w:autoSpaceDE w:val="0"/>
        <w:autoSpaceDN w:val="0"/>
        <w:adjustRightInd w:val="0"/>
        <w:rPr>
          <w:rFonts w:cs="Arial"/>
          <w:color w:val="000000"/>
        </w:rPr>
      </w:pPr>
      <w:r w:rsidRPr="006E2494">
        <w:rPr>
          <w:rFonts w:cs="Arial"/>
          <w:color w:val="000000"/>
        </w:rPr>
        <w:t>Dans tous les cas, le livrable, modifié ou arrangé peut être reproduit ou représenté dans les</w:t>
      </w:r>
      <w:r>
        <w:rPr>
          <w:rFonts w:cs="Arial"/>
          <w:color w:val="000000"/>
        </w:rPr>
        <w:t xml:space="preserve"> </w:t>
      </w:r>
      <w:r w:rsidRPr="006E2494">
        <w:rPr>
          <w:rFonts w:cs="Arial"/>
          <w:color w:val="000000"/>
        </w:rPr>
        <w:t>conditions définies aux paragraphes ci-dessus, du présent article.</w:t>
      </w:r>
      <w:r>
        <w:rPr>
          <w:rFonts w:cs="Arial"/>
          <w:color w:val="000000"/>
        </w:rPr>
        <w:t xml:space="preserve"> </w:t>
      </w:r>
    </w:p>
    <w:p w14:paraId="77B8ABA2"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d’adaptation, de modification et d’arrangement s’exerce dans le respect du droit</w:t>
      </w:r>
      <w:r>
        <w:rPr>
          <w:rFonts w:cs="Arial"/>
          <w:color w:val="000000"/>
        </w:rPr>
        <w:t xml:space="preserve"> </w:t>
      </w:r>
      <w:r w:rsidRPr="006E2494">
        <w:rPr>
          <w:rFonts w:cs="Arial"/>
          <w:color w:val="000000"/>
        </w:rPr>
        <w:t>moral de l’auteur.</w:t>
      </w:r>
    </w:p>
    <w:p w14:paraId="3BB656B7" w14:textId="77777777" w:rsidR="006512C8" w:rsidRPr="006E2494" w:rsidRDefault="006512C8" w:rsidP="006512C8">
      <w:pPr>
        <w:autoSpaceDE w:val="0"/>
        <w:autoSpaceDN w:val="0"/>
        <w:adjustRightInd w:val="0"/>
        <w:rPr>
          <w:rFonts w:cs="Arial"/>
          <w:b/>
          <w:bCs/>
          <w:color w:val="000000"/>
        </w:rPr>
      </w:pPr>
    </w:p>
    <w:p w14:paraId="6A1667A1" w14:textId="00B51B87" w:rsidR="006512C8" w:rsidRPr="001739E4" w:rsidRDefault="006512C8" w:rsidP="006512C8">
      <w:pPr>
        <w:autoSpaceDE w:val="0"/>
        <w:autoSpaceDN w:val="0"/>
        <w:adjustRightInd w:val="0"/>
        <w:rPr>
          <w:rFonts w:cs="Arial"/>
          <w:bCs/>
          <w:color w:val="000000"/>
        </w:rPr>
      </w:pPr>
      <w:r>
        <w:rPr>
          <w:rFonts w:cs="Arial"/>
          <w:bCs/>
          <w:color w:val="000000"/>
        </w:rPr>
        <w:t>6.</w:t>
      </w:r>
      <w:r w:rsidR="00CE7B27">
        <w:t>8</w:t>
      </w:r>
      <w:r>
        <w:rPr>
          <w:rFonts w:cs="Arial"/>
          <w:bCs/>
          <w:color w:val="000000"/>
        </w:rPr>
        <w:t>.3</w:t>
      </w:r>
      <w:r w:rsidRPr="001739E4">
        <w:rPr>
          <w:rFonts w:cs="Arial"/>
          <w:bCs/>
          <w:color w:val="000000"/>
        </w:rPr>
        <w:t>.3 Exploitation</w:t>
      </w:r>
    </w:p>
    <w:p w14:paraId="78927270" w14:textId="77777777" w:rsidR="006512C8" w:rsidRPr="006E2494" w:rsidRDefault="006512C8" w:rsidP="006512C8">
      <w:pPr>
        <w:autoSpaceDE w:val="0"/>
        <w:autoSpaceDN w:val="0"/>
        <w:adjustRightInd w:val="0"/>
        <w:rPr>
          <w:rFonts w:cs="Arial"/>
          <w:color w:val="000000"/>
        </w:rPr>
      </w:pPr>
    </w:p>
    <w:p w14:paraId="1BCD0367" w14:textId="28A8A6A3" w:rsidR="004976FD" w:rsidRDefault="006512C8" w:rsidP="00305ED2">
      <w:pPr>
        <w:autoSpaceDE w:val="0"/>
        <w:autoSpaceDN w:val="0"/>
        <w:adjustRightInd w:val="0"/>
        <w:rPr>
          <w:rFonts w:cs="Arial"/>
          <w:color w:val="000000"/>
        </w:rPr>
      </w:pPr>
      <w:r w:rsidRPr="006E2494">
        <w:rPr>
          <w:rFonts w:cs="Arial"/>
          <w:color w:val="000000"/>
        </w:rPr>
        <w:t xml:space="preserve">La cession des droits telle que décrite ci-dessus est consentie par le titulaire </w:t>
      </w:r>
      <w:r w:rsidR="005C4736">
        <w:rPr>
          <w:rFonts w:cs="Arial"/>
          <w:color w:val="000000"/>
        </w:rPr>
        <w:t>du marché</w:t>
      </w:r>
      <w:r>
        <w:rPr>
          <w:rFonts w:cs="Arial"/>
          <w:color w:val="000000"/>
        </w:rPr>
        <w:t xml:space="preserve"> à l’acheteur</w:t>
      </w:r>
      <w:r w:rsidRPr="006E2494">
        <w:rPr>
          <w:rFonts w:cs="Arial"/>
          <w:color w:val="000000"/>
        </w:rPr>
        <w:t xml:space="preserve"> pour toute exploitation ensemble ou séparément, à titre</w:t>
      </w:r>
      <w:r>
        <w:rPr>
          <w:rFonts w:cs="Arial"/>
          <w:color w:val="000000"/>
        </w:rPr>
        <w:t xml:space="preserve"> </w:t>
      </w:r>
      <w:r w:rsidRPr="006E2494">
        <w:rPr>
          <w:rFonts w:cs="Arial"/>
          <w:color w:val="000000"/>
        </w:rPr>
        <w:t>principal ou accessoire dans le cadre de campagnes de communication, actuelles ou à venir,</w:t>
      </w:r>
      <w:r>
        <w:rPr>
          <w:rFonts w:cs="Arial"/>
          <w:color w:val="000000"/>
        </w:rPr>
        <w:t xml:space="preserve"> de l’acheteur</w:t>
      </w:r>
      <w:r w:rsidRPr="006E2494">
        <w:rPr>
          <w:rFonts w:cs="Arial"/>
          <w:color w:val="000000"/>
        </w:rPr>
        <w:t xml:space="preserve"> </w:t>
      </w:r>
      <w:r w:rsidR="005C4736">
        <w:rPr>
          <w:rFonts w:cs="Arial"/>
          <w:color w:val="000000"/>
        </w:rPr>
        <w:t>du marché</w:t>
      </w:r>
      <w:r w:rsidRPr="006E2494">
        <w:rPr>
          <w:rFonts w:cs="Arial"/>
          <w:color w:val="000000"/>
        </w:rPr>
        <w:t>, interne ou externe, qu’elle</w:t>
      </w:r>
      <w:r>
        <w:rPr>
          <w:rFonts w:cs="Arial"/>
          <w:color w:val="000000"/>
        </w:rPr>
        <w:t xml:space="preserve"> </w:t>
      </w:r>
      <w:r w:rsidRPr="006E2494">
        <w:rPr>
          <w:rFonts w:cs="Arial"/>
          <w:color w:val="000000"/>
        </w:rPr>
        <w:t xml:space="preserve">ait lieu en France ou à l’étranger, à titre gratuit ou payant par </w:t>
      </w:r>
      <w:r>
        <w:rPr>
          <w:rFonts w:cs="Arial"/>
          <w:color w:val="000000"/>
        </w:rPr>
        <w:t>l’acheteur</w:t>
      </w:r>
      <w:r w:rsidR="004976FD">
        <w:rPr>
          <w:rFonts w:cs="Arial"/>
          <w:color w:val="000000"/>
        </w:rPr>
        <w:t xml:space="preserve"> ou un tiers.</w:t>
      </w:r>
    </w:p>
    <w:p w14:paraId="253D398F" w14:textId="0A2A775A" w:rsidR="000F7994" w:rsidRDefault="006512C8" w:rsidP="00305ED2">
      <w:pPr>
        <w:autoSpaceDE w:val="0"/>
        <w:autoSpaceDN w:val="0"/>
        <w:adjustRightInd w:val="0"/>
        <w:rPr>
          <w:rFonts w:cs="Arial"/>
          <w:color w:val="000000"/>
        </w:rPr>
      </w:pPr>
      <w:r w:rsidRPr="006E2494">
        <w:rPr>
          <w:rFonts w:cs="Arial"/>
          <w:color w:val="000000"/>
        </w:rPr>
        <w:t>Les exploitations sont notamment la publication dans les journaux,</w:t>
      </w:r>
      <w:r>
        <w:rPr>
          <w:rFonts w:cs="Arial"/>
          <w:color w:val="000000"/>
        </w:rPr>
        <w:t xml:space="preserve"> </w:t>
      </w:r>
      <w:r w:rsidRPr="006E2494">
        <w:rPr>
          <w:rFonts w:cs="Arial"/>
          <w:color w:val="000000"/>
        </w:rPr>
        <w:t>magazines, revues, internes, régionales, nationales ou internationales, brochures, dépliants,</w:t>
      </w:r>
      <w:r>
        <w:rPr>
          <w:rFonts w:cs="Arial"/>
          <w:color w:val="000000"/>
        </w:rPr>
        <w:t xml:space="preserve"> </w:t>
      </w:r>
      <w:r w:rsidRPr="006E2494">
        <w:rPr>
          <w:rFonts w:cs="Arial"/>
          <w:color w:val="000000"/>
        </w:rPr>
        <w:t>plaquettes, prospectus, revues, dossiers de presse, communiqués de presse, chaînes de</w:t>
      </w:r>
      <w:r>
        <w:rPr>
          <w:rFonts w:cs="Arial"/>
          <w:color w:val="000000"/>
        </w:rPr>
        <w:t xml:space="preserve"> </w:t>
      </w:r>
      <w:r w:rsidRPr="006E2494">
        <w:rPr>
          <w:rFonts w:cs="Arial"/>
          <w:color w:val="000000"/>
        </w:rPr>
        <w:t>télévision internes, régionales, nationales ou internationales, réseaux internes, intranet et</w:t>
      </w:r>
      <w:r>
        <w:rPr>
          <w:rFonts w:cs="Arial"/>
          <w:color w:val="000000"/>
        </w:rPr>
        <w:t xml:space="preserve"> </w:t>
      </w:r>
      <w:r w:rsidRPr="006E2494">
        <w:rPr>
          <w:rFonts w:cs="Arial"/>
          <w:color w:val="000000"/>
        </w:rPr>
        <w:t>Internet, s</w:t>
      </w:r>
      <w:r>
        <w:rPr>
          <w:rFonts w:cs="Arial"/>
          <w:color w:val="000000"/>
        </w:rPr>
        <w:t>ur les sites de l’acheteur</w:t>
      </w:r>
      <w:r w:rsidRPr="006E2494">
        <w:rPr>
          <w:rFonts w:cs="Arial"/>
          <w:color w:val="000000"/>
        </w:rPr>
        <w:t>, tous sites d’information ou</w:t>
      </w:r>
      <w:r>
        <w:rPr>
          <w:rFonts w:cs="Arial"/>
          <w:color w:val="000000"/>
        </w:rPr>
        <w:t xml:space="preserve"> </w:t>
      </w:r>
      <w:r w:rsidRPr="006E2494">
        <w:rPr>
          <w:rFonts w:cs="Arial"/>
          <w:color w:val="000000"/>
        </w:rPr>
        <w:t xml:space="preserve">tous sites en lien avec les missions de service public </w:t>
      </w:r>
      <w:r>
        <w:rPr>
          <w:rFonts w:cs="Arial"/>
          <w:color w:val="000000"/>
        </w:rPr>
        <w:t>de l’acheteur</w:t>
      </w:r>
      <w:r w:rsidRPr="006E2494">
        <w:rPr>
          <w:rFonts w:cs="Arial"/>
          <w:color w:val="000000"/>
        </w:rPr>
        <w:t>.</w:t>
      </w:r>
    </w:p>
    <w:p w14:paraId="274BB536" w14:textId="77777777" w:rsidR="00FC0C9D" w:rsidRDefault="00FC0C9D" w:rsidP="000F7994">
      <w:pPr>
        <w:pStyle w:val="Titre2"/>
      </w:pPr>
      <w:bookmarkStart w:id="140" w:name="_Toc507666624"/>
      <w:bookmarkStart w:id="141" w:name="_Toc50109561"/>
      <w:bookmarkStart w:id="142" w:name="_Toc50113989"/>
      <w:bookmarkStart w:id="143" w:name="_Toc193182516"/>
      <w:bookmarkStart w:id="144" w:name="_Toc212468696"/>
    </w:p>
    <w:p w14:paraId="040AA62A" w14:textId="630DE65F" w:rsidR="00E85775" w:rsidRPr="00E85775" w:rsidRDefault="00CE7B27" w:rsidP="000F7994">
      <w:pPr>
        <w:pStyle w:val="Titre2"/>
      </w:pPr>
      <w:r>
        <w:t>6.9</w:t>
      </w:r>
      <w:r w:rsidR="00E85775" w:rsidRPr="00E85775">
        <w:t xml:space="preserve"> Réparation des dommages.</w:t>
      </w:r>
      <w:bookmarkEnd w:id="140"/>
      <w:bookmarkEnd w:id="141"/>
      <w:bookmarkEnd w:id="142"/>
      <w:bookmarkEnd w:id="143"/>
      <w:bookmarkEnd w:id="144"/>
    </w:p>
    <w:p w14:paraId="27953C1A" w14:textId="77777777" w:rsidR="00E85775" w:rsidRPr="00E85775" w:rsidRDefault="00E85775" w:rsidP="00C7548A"/>
    <w:p w14:paraId="232F76AE" w14:textId="4883B29D" w:rsidR="00E85775" w:rsidRPr="00E85775" w:rsidRDefault="00CE7B27" w:rsidP="00C7548A">
      <w:r>
        <w:rPr>
          <w:b/>
        </w:rPr>
        <w:t>6.9</w:t>
      </w:r>
      <w:r w:rsidR="00E85775" w:rsidRPr="005B1CE1">
        <w:rPr>
          <w:b/>
        </w:rPr>
        <w:t>.1</w:t>
      </w:r>
      <w:r w:rsidR="00E85775" w:rsidRPr="00D166AE">
        <w:t xml:space="preserve"> Conformément aux dispositions de l'article 8 du </w:t>
      </w:r>
      <w:r w:rsidR="00D166AE" w:rsidRPr="00D166AE">
        <w:t>CCAG/</w:t>
      </w:r>
      <w:r w:rsidR="00E85775" w:rsidRPr="00D166AE">
        <w:t>PI, les dommages de toute nature causés au</w:t>
      </w:r>
      <w:r w:rsidR="00E85775" w:rsidRPr="00E85775">
        <w:t xml:space="preserve"> personnel ou aux biens de la personne publique par le titulaire du fait de l'exécution </w:t>
      </w:r>
      <w:r w:rsidR="005C4736">
        <w:t>du marché</w:t>
      </w:r>
      <w:r w:rsidR="00E85775" w:rsidRPr="00E85775">
        <w:t>, sont à la charge du titulaire.</w:t>
      </w:r>
    </w:p>
    <w:p w14:paraId="6EE8C4C1" w14:textId="77777777" w:rsidR="00E85775" w:rsidRPr="00E85775" w:rsidRDefault="00E85775" w:rsidP="00C7548A"/>
    <w:p w14:paraId="72D10E41" w14:textId="53A17A20" w:rsidR="00E85775" w:rsidRPr="00E85775" w:rsidRDefault="00E85775" w:rsidP="00C7548A">
      <w:r w:rsidRPr="00E85775">
        <w:t xml:space="preserve">Les dommages de toute nature causés au personnel ou aux biens du titulaire par la personne publique du fait de l'exécution </w:t>
      </w:r>
      <w:r w:rsidR="005C4736">
        <w:t>du marché</w:t>
      </w:r>
      <w:r w:rsidRPr="00E85775">
        <w:t xml:space="preserve"> sont à la charge de la personne publique. </w:t>
      </w:r>
    </w:p>
    <w:p w14:paraId="591CD46A" w14:textId="77777777" w:rsidR="00E85775" w:rsidRPr="00E85775" w:rsidRDefault="00E85775" w:rsidP="00C7548A"/>
    <w:p w14:paraId="420DC9A3" w14:textId="79BB36E0" w:rsidR="00E85775" w:rsidRPr="00E85775" w:rsidRDefault="00CE7B27" w:rsidP="00C7548A">
      <w:r>
        <w:rPr>
          <w:b/>
        </w:rPr>
        <w:t>6.9</w:t>
      </w:r>
      <w:r w:rsidR="00E85775" w:rsidRPr="005B1CE1">
        <w:rPr>
          <w:b/>
        </w:rPr>
        <w:t>.2</w:t>
      </w:r>
      <w:r w:rsidR="00E85775" w:rsidRPr="00E85775">
        <w:t xml:space="preserve"> Tant que les fournitures restent la propriété du titulaire, celui-ci est, sauf faute </w:t>
      </w:r>
      <w:r w:rsidR="00152248">
        <w:t>de l’acheteur</w:t>
      </w:r>
      <w:r w:rsidR="00E85775" w:rsidRPr="00E85775">
        <w:t>,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25FD57F8" w14:textId="77777777" w:rsidR="00E85775" w:rsidRPr="00E85775" w:rsidRDefault="00E85775" w:rsidP="00C7548A"/>
    <w:p w14:paraId="03249233" w14:textId="7C6A5389" w:rsidR="00E85775" w:rsidRPr="00E85775" w:rsidRDefault="00CE7B27" w:rsidP="00C7548A">
      <w:r>
        <w:rPr>
          <w:b/>
        </w:rPr>
        <w:t>6.9</w:t>
      </w:r>
      <w:r w:rsidR="00E85775" w:rsidRPr="005B1CE1">
        <w:rPr>
          <w:b/>
        </w:rPr>
        <w:t>.3</w:t>
      </w:r>
      <w:r w:rsidR="00E85775" w:rsidRPr="00E85775">
        <w:t xml:space="preserve"> Le titulaire garantit la personne publique contre les sinistres ayant leur origine dans le matériel qu'il fournit ou dans les agissements de ses préposés et affectant les locaux où ce matériel, y compris contre le recours des voisins.</w:t>
      </w:r>
    </w:p>
    <w:p w14:paraId="2D095E7C" w14:textId="77777777" w:rsidR="00E85775" w:rsidRPr="00E85775" w:rsidRDefault="00E85775" w:rsidP="00C7548A"/>
    <w:p w14:paraId="5B7A781D" w14:textId="6627587F" w:rsidR="00E85775" w:rsidRPr="00E85775" w:rsidRDefault="00CE7B27" w:rsidP="000F7994">
      <w:pPr>
        <w:pStyle w:val="Titre2"/>
      </w:pPr>
      <w:bookmarkStart w:id="145" w:name="_Toc507666625"/>
      <w:bookmarkStart w:id="146" w:name="_Toc50109562"/>
      <w:bookmarkStart w:id="147" w:name="_Toc50113990"/>
      <w:bookmarkStart w:id="148" w:name="_Toc193182517"/>
      <w:bookmarkStart w:id="149" w:name="_Toc212468697"/>
      <w:r>
        <w:t>6.10</w:t>
      </w:r>
      <w:r w:rsidR="00E85775" w:rsidRPr="00E85775">
        <w:t xml:space="preserve"> Assurance</w:t>
      </w:r>
      <w:r w:rsidR="00D93CE7">
        <w:rPr>
          <w:lang w:val="fr-FR"/>
        </w:rPr>
        <w:t>s</w:t>
      </w:r>
      <w:r w:rsidR="00E85775" w:rsidRPr="00E85775">
        <w:t>.</w:t>
      </w:r>
      <w:bookmarkEnd w:id="145"/>
      <w:bookmarkEnd w:id="146"/>
      <w:bookmarkEnd w:id="147"/>
      <w:bookmarkEnd w:id="148"/>
      <w:bookmarkEnd w:id="149"/>
    </w:p>
    <w:p w14:paraId="045EE2CE" w14:textId="77777777" w:rsidR="00E85775" w:rsidRPr="00E85775" w:rsidRDefault="00E85775" w:rsidP="00C7548A"/>
    <w:p w14:paraId="472FAC63" w14:textId="7FA01F2B" w:rsidR="00E85775" w:rsidRPr="00E85775" w:rsidRDefault="00CE7B27" w:rsidP="00C7548A">
      <w:r>
        <w:rPr>
          <w:b/>
        </w:rPr>
        <w:t>6.10</w:t>
      </w:r>
      <w:r w:rsidR="00E85775" w:rsidRPr="005B1CE1">
        <w:rPr>
          <w:b/>
        </w:rPr>
        <w:t>.1</w:t>
      </w:r>
      <w:r w:rsidR="00E85775" w:rsidRPr="00E85775">
        <w:t xml:space="preserve"> Conformément aux dispositions de l'article 9</w:t>
      </w:r>
      <w:r w:rsidR="005F5BF1">
        <w:t>.1</w:t>
      </w:r>
      <w:r w:rsidR="00E85775" w:rsidRPr="00E85775">
        <w:t xml:space="preserve"> du </w:t>
      </w:r>
      <w:r w:rsidR="00D166AE" w:rsidRPr="00D166AE">
        <w:t>CCAG/PI</w:t>
      </w:r>
      <w:r w:rsidR="00D166AE">
        <w:t>,</w:t>
      </w:r>
      <w:r w:rsidR="00D166AE" w:rsidRPr="00E85775">
        <w:t xml:space="preserve"> </w:t>
      </w:r>
      <w:r w:rsidR="00E85775" w:rsidRPr="00E85775">
        <w:t xml:space="preserve">le titulaire doit contracter les assurances permettant de garantir sa responsabilité à l'égard </w:t>
      </w:r>
      <w:r w:rsidR="00152248">
        <w:t>de l’acheteur</w:t>
      </w:r>
      <w:r w:rsidR="00152248" w:rsidRPr="00E85775">
        <w:t xml:space="preserve"> </w:t>
      </w:r>
      <w:r w:rsidR="00E85775" w:rsidRPr="00E85775">
        <w:t>et des tiers, victimes d'accidents ou de dommages causés par l'exécution des prestations.</w:t>
      </w:r>
    </w:p>
    <w:p w14:paraId="0AF52A9C" w14:textId="77777777" w:rsidR="00E85775" w:rsidRPr="00E85775" w:rsidRDefault="00E85775" w:rsidP="00C7548A"/>
    <w:p w14:paraId="7A705193" w14:textId="78C040CB" w:rsidR="00E85775" w:rsidRPr="00E85775" w:rsidRDefault="00E85775" w:rsidP="00C7548A">
      <w:r w:rsidRPr="005B1CE1">
        <w:rPr>
          <w:b/>
        </w:rPr>
        <w:t>6.</w:t>
      </w:r>
      <w:r w:rsidR="00CE7B27">
        <w:rPr>
          <w:b/>
        </w:rPr>
        <w:t>10</w:t>
      </w:r>
      <w:r w:rsidRPr="005B1CE1">
        <w:rPr>
          <w:b/>
        </w:rPr>
        <w:t>.2</w:t>
      </w:r>
      <w:r w:rsidRPr="00E85775">
        <w:t xml:space="preserve"> </w:t>
      </w:r>
      <w:r w:rsidRPr="004726AC">
        <w:t>Conformément aux dispositions de</w:t>
      </w:r>
      <w:r w:rsidRPr="00E85775">
        <w:rPr>
          <w:b/>
          <w:color w:val="FF0000"/>
        </w:rPr>
        <w:t xml:space="preserve"> </w:t>
      </w:r>
      <w:r w:rsidRPr="00E85775">
        <w:t xml:space="preserve">l’article 9.2 du </w:t>
      </w:r>
      <w:r w:rsidR="00D166AE" w:rsidRPr="00D166AE">
        <w:t>CCAG/PI</w:t>
      </w:r>
      <w:r w:rsidR="00D166AE">
        <w:t>,</w:t>
      </w:r>
      <w:r w:rsidR="00D166AE" w:rsidRPr="00E85775">
        <w:t xml:space="preserve"> </w:t>
      </w:r>
      <w:r w:rsidRPr="00E85775">
        <w:t xml:space="preserve">il doit justifier dans un délai de quinze jours à compter de la notification </w:t>
      </w:r>
      <w:r w:rsidR="005C4736">
        <w:t>du marché</w:t>
      </w:r>
      <w:r w:rsidRPr="00E85775">
        <w:t xml:space="preserve"> et avant tout début d'exécution de celui-ci, qu'il est titulaire de ces contrats d'assurances, au moyen d'une attestation établissant l'étendue de la responsabilité de la garantie.</w:t>
      </w:r>
    </w:p>
    <w:p w14:paraId="41F6695E" w14:textId="77777777" w:rsidR="00E85775" w:rsidRPr="00E85775" w:rsidRDefault="00E85775" w:rsidP="00C7548A"/>
    <w:p w14:paraId="25350375" w14:textId="671FFCA6" w:rsidR="00E85775" w:rsidRPr="00E85775" w:rsidRDefault="00E85775" w:rsidP="00C7548A">
      <w:r w:rsidRPr="00E85775">
        <w:t xml:space="preserve">A tout moment durant l'exécution </w:t>
      </w:r>
      <w:r w:rsidR="005C4736">
        <w:t>du marché</w:t>
      </w:r>
      <w:r w:rsidRPr="00E85775">
        <w:t xml:space="preserve">, le titulaire doit être en mesure de produire cette attestation, sur demande </w:t>
      </w:r>
      <w:r w:rsidR="005C51D5">
        <w:t>de l’acheteur</w:t>
      </w:r>
      <w:r w:rsidRPr="00E85775">
        <w:t xml:space="preserve"> et dans un délai de </w:t>
      </w:r>
      <w:r w:rsidRPr="005530D4">
        <w:t>quinze</w:t>
      </w:r>
      <w:r w:rsidR="00152248" w:rsidRPr="005530D4">
        <w:t xml:space="preserve"> (15)</w:t>
      </w:r>
      <w:r w:rsidRPr="005530D4">
        <w:t xml:space="preserve"> jours</w:t>
      </w:r>
      <w:r w:rsidRPr="00E85775">
        <w:t xml:space="preserve"> à compter de la réception de la demande.</w:t>
      </w:r>
    </w:p>
    <w:p w14:paraId="7DD25DD7" w14:textId="77777777" w:rsidR="00E85775" w:rsidRDefault="00E85775" w:rsidP="00C7548A"/>
    <w:p w14:paraId="2D61FD2C" w14:textId="6B24AB87"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150" w:name="_Toc507666626"/>
      <w:bookmarkStart w:id="151" w:name="_Toc50109563"/>
      <w:bookmarkStart w:id="152" w:name="_Toc50113991"/>
      <w:bookmarkStart w:id="153" w:name="_Toc212468698"/>
      <w:r w:rsidRPr="00CD502D">
        <w:rPr>
          <w:rFonts w:ascii="Arial" w:hAnsi="Arial" w:cs="Arial"/>
          <w:sz w:val="22"/>
          <w:szCs w:val="22"/>
        </w:rPr>
        <w:t>ARTICLE 7 - SOUS-TRAITANCE DE PRESTATIONS.</w:t>
      </w:r>
      <w:bookmarkEnd w:id="150"/>
      <w:bookmarkEnd w:id="151"/>
      <w:bookmarkEnd w:id="152"/>
      <w:bookmarkEnd w:id="153"/>
    </w:p>
    <w:p w14:paraId="233A3FC7" w14:textId="77777777" w:rsidR="00E85775" w:rsidRPr="00E85775" w:rsidRDefault="00E85775" w:rsidP="00C7548A"/>
    <w:p w14:paraId="0CAD7104" w14:textId="214E3126" w:rsidR="00E85775" w:rsidRPr="00E85775" w:rsidRDefault="00E85775" w:rsidP="000F7994">
      <w:pPr>
        <w:pStyle w:val="Titre2"/>
      </w:pPr>
      <w:bookmarkStart w:id="154" w:name="_Toc507666627"/>
      <w:bookmarkStart w:id="155" w:name="_Toc50109564"/>
      <w:bookmarkStart w:id="156" w:name="_Toc193182518"/>
      <w:bookmarkStart w:id="157" w:name="_Toc212468699"/>
      <w:r w:rsidRPr="00E85775">
        <w:t>7.1 Généralités.</w:t>
      </w:r>
      <w:bookmarkEnd w:id="154"/>
      <w:bookmarkEnd w:id="155"/>
      <w:bookmarkEnd w:id="156"/>
      <w:bookmarkEnd w:id="157"/>
    </w:p>
    <w:p w14:paraId="74D55102" w14:textId="77777777" w:rsidR="00E85775" w:rsidRPr="00E85775" w:rsidRDefault="00E85775" w:rsidP="00C7548A"/>
    <w:p w14:paraId="3691C086" w14:textId="349933EB" w:rsidR="00E85775" w:rsidRPr="00E85775" w:rsidRDefault="00B54250" w:rsidP="00C7548A">
      <w:r>
        <w:t>Conformément à l’article 3.</w:t>
      </w:r>
      <w:r w:rsidRPr="00BC4C61">
        <w:rPr>
          <w:color w:val="000000" w:themeColor="text1"/>
        </w:rPr>
        <w:t xml:space="preserve">6 du CCAG/PI, le titulaire </w:t>
      </w:r>
      <w:r w:rsidRPr="00E85775">
        <w:t xml:space="preserve">peut sous-traiter l’exécution de certaines parties de son </w:t>
      </w:r>
      <w:r w:rsidR="005C4736">
        <w:t>marché</w:t>
      </w:r>
      <w:r w:rsidRPr="00E85775">
        <w:t xml:space="preserve">, sous réserve de l’acceptation </w:t>
      </w:r>
      <w:r>
        <w:t>du ou des sous-traitants par l’acheteur désigné à l’article 5.1</w:t>
      </w:r>
      <w:r w:rsidR="00E85775" w:rsidRPr="00E85775">
        <w:t>.</w:t>
      </w:r>
    </w:p>
    <w:p w14:paraId="1093A5D5" w14:textId="77777777" w:rsidR="00E85775" w:rsidRPr="00E85775" w:rsidRDefault="00E85775" w:rsidP="00C7548A"/>
    <w:p w14:paraId="0B4D84FE" w14:textId="7EE8E638" w:rsidR="00E85775" w:rsidRPr="00E85775" w:rsidRDefault="00E85775" w:rsidP="00C7548A">
      <w:r w:rsidRPr="00E85775">
        <w:t>En application des articles L. 2193-1 à L. 2193-14 et R. 2193-1 à R. 2193-22 du code de la commande publique, le sous-traitant doit remplir les conditions prévues par ces articles</w:t>
      </w:r>
      <w:r w:rsidR="00163BAA" w:rsidRPr="00163BAA">
        <w:rPr>
          <w:rFonts w:eastAsiaTheme="minorHAnsi" w:cs="Arial"/>
          <w:szCs w:val="22"/>
          <w:lang w:eastAsia="en-US"/>
        </w:rPr>
        <w:t xml:space="preserve"> </w:t>
      </w:r>
      <w:r w:rsidR="00163BAA" w:rsidRPr="00163BAA">
        <w:t>sauf en ce qu’elles concernent les conditions de paiement en application de l’article L.</w:t>
      </w:r>
      <w:r w:rsidR="007800CF">
        <w:t xml:space="preserve"> </w:t>
      </w:r>
      <w:r w:rsidR="00163BAA" w:rsidRPr="00163BAA">
        <w:t>2521-2 du code de la commande publique</w:t>
      </w:r>
      <w:r w:rsidRPr="00E85775">
        <w:t xml:space="preserve">. </w:t>
      </w:r>
    </w:p>
    <w:p w14:paraId="1E7234AE" w14:textId="7CDBD929" w:rsidR="00E85775" w:rsidRPr="00E85775" w:rsidRDefault="00E85775" w:rsidP="00C7548A">
      <w:r w:rsidRPr="00E85775">
        <w:t xml:space="preserve">En cas de sous-traitance, le titulaire garantit que les contrats passés avec ses éventuels sous-traitants tiennent compte des obligations nées du présent </w:t>
      </w:r>
      <w:r w:rsidR="005C4736">
        <w:t>marché</w:t>
      </w:r>
      <w:r w:rsidRPr="00E85775">
        <w:t>.</w:t>
      </w:r>
    </w:p>
    <w:p w14:paraId="1E5BB57B" w14:textId="77777777" w:rsidR="00E85775" w:rsidRPr="00E85775" w:rsidRDefault="00E85775" w:rsidP="00C7548A"/>
    <w:p w14:paraId="3F4DE0FD" w14:textId="77777777" w:rsidR="00E85775" w:rsidRPr="00E85775" w:rsidRDefault="00A87FAB" w:rsidP="00C7548A">
      <w:r>
        <w:t>L’acheteur</w:t>
      </w:r>
      <w:r w:rsidR="00E85775" w:rsidRPr="00E85775">
        <w:t xml:space="preserve"> peut, s’il le souhaite, demander communication du contrat de sous-traitance au moment de la présentation du sous-traitant et en intégrer certains aspects dans l’acte spécial de sous-traitance.</w:t>
      </w:r>
    </w:p>
    <w:p w14:paraId="29BD1152" w14:textId="77777777" w:rsidR="00E85775" w:rsidRPr="00E85775" w:rsidRDefault="00E85775" w:rsidP="00C7548A"/>
    <w:p w14:paraId="36B7DC78" w14:textId="77F0F8A0" w:rsidR="00E85775" w:rsidRPr="00E85775" w:rsidRDefault="00E85775" w:rsidP="005D523C">
      <w:pPr>
        <w:pStyle w:val="Titre2"/>
        <w:keepNext/>
      </w:pPr>
      <w:bookmarkStart w:id="158" w:name="_Toc507666628"/>
      <w:bookmarkStart w:id="159" w:name="_Toc50109565"/>
      <w:bookmarkStart w:id="160" w:name="_Toc193182519"/>
      <w:bookmarkStart w:id="161" w:name="_Toc212468700"/>
      <w:r w:rsidRPr="00E85775">
        <w:lastRenderedPageBreak/>
        <w:t xml:space="preserve">7.2 Déclaration de sous-traitance avant notification </w:t>
      </w:r>
      <w:r w:rsidR="005C4736">
        <w:t>du marché</w:t>
      </w:r>
      <w:r w:rsidRPr="00E85775">
        <w:t>.</w:t>
      </w:r>
      <w:bookmarkEnd w:id="158"/>
      <w:bookmarkEnd w:id="159"/>
      <w:bookmarkEnd w:id="160"/>
      <w:bookmarkEnd w:id="161"/>
    </w:p>
    <w:p w14:paraId="4691C9AD" w14:textId="77777777" w:rsidR="00E85775" w:rsidRPr="00E85775" w:rsidRDefault="00E85775" w:rsidP="005D523C">
      <w:pPr>
        <w:keepNext/>
      </w:pPr>
    </w:p>
    <w:p w14:paraId="61F2C2C5" w14:textId="335BFBF9" w:rsidR="00E85775" w:rsidRPr="00E85775" w:rsidRDefault="00E85775" w:rsidP="005D523C">
      <w:pPr>
        <w:keepNext/>
      </w:pPr>
      <w:r w:rsidRPr="00E85775">
        <w:t xml:space="preserve">La signature </w:t>
      </w:r>
      <w:r w:rsidR="005C4736">
        <w:t>du marché</w:t>
      </w:r>
      <w:r w:rsidRPr="00E85775">
        <w:t xml:space="preserve"> vaut acceptation des sous-traitants déclarés avant notification </w:t>
      </w:r>
      <w:r w:rsidR="005C4736">
        <w:t>du marché</w:t>
      </w:r>
      <w:r w:rsidRPr="00E85775">
        <w:t>.</w:t>
      </w:r>
    </w:p>
    <w:p w14:paraId="46DAFED9" w14:textId="0E92575A" w:rsidR="004644CB" w:rsidRPr="00E85775" w:rsidRDefault="004644CB" w:rsidP="00C7548A"/>
    <w:p w14:paraId="236C3113" w14:textId="26FF3676" w:rsidR="00E85775" w:rsidRPr="00E85775" w:rsidRDefault="00E85775" w:rsidP="00DB6937">
      <w:pPr>
        <w:pStyle w:val="Titre2"/>
        <w:keepNext/>
      </w:pPr>
      <w:bookmarkStart w:id="162" w:name="_Toc507666629"/>
      <w:bookmarkStart w:id="163" w:name="_Toc50109566"/>
      <w:bookmarkStart w:id="164" w:name="_Toc193182520"/>
      <w:bookmarkStart w:id="165" w:name="_Toc212468701"/>
      <w:r w:rsidRPr="00E85775">
        <w:t xml:space="preserve">7.3 Déclaration de sous-traitance après notification </w:t>
      </w:r>
      <w:r w:rsidR="005C4736">
        <w:t>du marché</w:t>
      </w:r>
      <w:r w:rsidRPr="00E85775">
        <w:t>.</w:t>
      </w:r>
      <w:bookmarkEnd w:id="162"/>
      <w:bookmarkEnd w:id="163"/>
      <w:bookmarkEnd w:id="164"/>
      <w:bookmarkEnd w:id="165"/>
    </w:p>
    <w:p w14:paraId="08A36DEA" w14:textId="77777777" w:rsidR="00E85775" w:rsidRPr="00E85775" w:rsidRDefault="00E85775" w:rsidP="00DB6937">
      <w:pPr>
        <w:keepNext/>
      </w:pPr>
    </w:p>
    <w:p w14:paraId="00BC4C7B" w14:textId="6ADE4284" w:rsidR="00E85775" w:rsidRDefault="00E85775" w:rsidP="00DB6937">
      <w:pPr>
        <w:keepNext/>
      </w:pPr>
      <w:r w:rsidRPr="00E85775">
        <w:t xml:space="preserve">Si un sous-traitant est introduit en cours de </w:t>
      </w:r>
      <w:r w:rsidR="005C4736">
        <w:t>marché</w:t>
      </w:r>
      <w:r w:rsidRPr="00E85775">
        <w:t>, le titulaire a l’obligation de le déclarer.</w:t>
      </w:r>
    </w:p>
    <w:p w14:paraId="504B75B2" w14:textId="77777777" w:rsidR="00C27169" w:rsidRPr="00E85775" w:rsidRDefault="00C27169" w:rsidP="00C7548A"/>
    <w:p w14:paraId="5DD29A0D" w14:textId="40DE6DF8" w:rsidR="00E85775" w:rsidRPr="00E85775" w:rsidRDefault="00E85775" w:rsidP="00C7548A">
      <w:r w:rsidRPr="00E85775">
        <w:t xml:space="preserve">Les demandes d’acceptation de sous-traitants doivent être adressées par lettre recommandée avec avis de réception ou </w:t>
      </w:r>
      <w:r w:rsidR="0083565B">
        <w:t xml:space="preserve">courriel avec accusé de réception ou </w:t>
      </w:r>
      <w:r w:rsidRPr="00E85775">
        <w:t xml:space="preserve">remises contre récépissé </w:t>
      </w:r>
      <w:r w:rsidR="00B54250">
        <w:t>à l’acheteur désigné à l’article 5.1</w:t>
      </w:r>
      <w:r w:rsidR="00DB43E4">
        <w:t>.1</w:t>
      </w:r>
      <w:r w:rsidR="00B54250" w:rsidRPr="00E85775">
        <w:t xml:space="preserve"> ou son représentant</w:t>
      </w:r>
      <w:r w:rsidRPr="00E85775">
        <w:t>.</w:t>
      </w:r>
    </w:p>
    <w:p w14:paraId="736CDC75" w14:textId="77777777" w:rsidR="00E85775" w:rsidRPr="00E85775" w:rsidRDefault="00E85775" w:rsidP="00C7548A"/>
    <w:p w14:paraId="7D11E854" w14:textId="61AD3888" w:rsidR="00B870A3" w:rsidRPr="00904A82" w:rsidRDefault="00904A82" w:rsidP="00C7548A">
      <w:r w:rsidRPr="00904A82">
        <w:t>A cette fin, le titulaire adresse une « Déclaration de sous-traitant »</w:t>
      </w:r>
      <w:r w:rsidR="00D93CE7">
        <w:t xml:space="preserve"> (annexe 2 du présent document)</w:t>
      </w:r>
      <w:r w:rsidRPr="00B54250">
        <w:rPr>
          <w:i/>
          <w:color w:val="000000" w:themeColor="text1"/>
        </w:rPr>
        <w:t>.</w:t>
      </w:r>
      <w:r w:rsidRPr="00B54250">
        <w:rPr>
          <w:color w:val="000000" w:themeColor="text1"/>
        </w:rPr>
        <w:t xml:space="preserve"> </w:t>
      </w:r>
      <w:r w:rsidRPr="00904A82">
        <w:t xml:space="preserve">Cette déclaration comprend les renseignements figurant à l’article R. 2193-1 du code de la commande publique. </w:t>
      </w:r>
    </w:p>
    <w:p w14:paraId="1C158663" w14:textId="77777777" w:rsidR="00904A82" w:rsidRPr="00904A82" w:rsidRDefault="00904A82" w:rsidP="00C7548A"/>
    <w:p w14:paraId="00D15531" w14:textId="1DE91DC4" w:rsidR="00E85775" w:rsidRPr="00E85775" w:rsidRDefault="00E85775" w:rsidP="000F7994">
      <w:pPr>
        <w:pStyle w:val="Titre2"/>
      </w:pPr>
      <w:bookmarkStart w:id="166" w:name="_Toc507666630"/>
      <w:bookmarkStart w:id="167" w:name="_Toc50109567"/>
      <w:bookmarkStart w:id="168" w:name="_Toc193182521"/>
      <w:bookmarkStart w:id="169" w:name="_Toc212468702"/>
      <w:r w:rsidRPr="00E85775">
        <w:t xml:space="preserve">7.4 Responsabilité du titulaire envers </w:t>
      </w:r>
      <w:r w:rsidR="00A87FAB">
        <w:t>l’acheteur</w:t>
      </w:r>
      <w:r w:rsidRPr="00E85775">
        <w:t xml:space="preserve"> et le sous-traitant.</w:t>
      </w:r>
      <w:bookmarkEnd w:id="166"/>
      <w:bookmarkEnd w:id="167"/>
      <w:bookmarkEnd w:id="168"/>
      <w:bookmarkEnd w:id="169"/>
    </w:p>
    <w:p w14:paraId="79BDE861" w14:textId="77777777" w:rsidR="00E85775" w:rsidRPr="00E85775" w:rsidRDefault="00E85775" w:rsidP="00C7548A"/>
    <w:p w14:paraId="0588B832" w14:textId="66312CAA" w:rsidR="00E85775" w:rsidRPr="00E85775" w:rsidRDefault="00E85775" w:rsidP="00C7548A">
      <w:r w:rsidRPr="00E85775">
        <w:t>Le titulaire a recours à la sous-traitance sous sa responsabilité et demeure personnellement responsable de l'exécution devant le maître d'ouvrage de toutes les obligations de celui-ci (articles L. 2193-1 à L. 2193-14 et R. 2193-1 à R. 2193-22 du code de la commande publique)</w:t>
      </w:r>
      <w:r w:rsidR="005F5BF1">
        <w:t>.</w:t>
      </w:r>
      <w:r w:rsidRPr="00E85775">
        <w:t xml:space="preserve"> </w:t>
      </w:r>
    </w:p>
    <w:p w14:paraId="690F04D8" w14:textId="77777777" w:rsidR="00E85775" w:rsidRPr="00E85775" w:rsidRDefault="00E85775" w:rsidP="00C7548A"/>
    <w:p w14:paraId="0039B288" w14:textId="77777777" w:rsidR="00E85775" w:rsidRPr="00E85775" w:rsidRDefault="00E85775" w:rsidP="00C7548A">
      <w:r w:rsidRPr="00E85775">
        <w:t>Il répond notamment des fautes ou malfaçons commises par son sous-traitant.</w:t>
      </w:r>
    </w:p>
    <w:p w14:paraId="4082B9A3" w14:textId="77777777" w:rsidR="00E85775" w:rsidRPr="00E85775" w:rsidRDefault="00E85775" w:rsidP="00C7548A"/>
    <w:p w14:paraId="72187ED3" w14:textId="4F3DACD1" w:rsidR="00E85775" w:rsidRPr="00E85775" w:rsidRDefault="00E85775" w:rsidP="00C7548A">
      <w:r w:rsidRPr="00E85775">
        <w:t xml:space="preserve">Le titulaire </w:t>
      </w:r>
      <w:r w:rsidR="005C4736">
        <w:t>du marché</w:t>
      </w:r>
      <w:r w:rsidRPr="00E85775">
        <w:t xml:space="preserve"> reste intégralement tenu envers son sous-traitant qui n'aurait pas été agréé et il doit s’acquitter de ses obligations contractuelles, notamment financières à son égard.</w:t>
      </w:r>
    </w:p>
    <w:p w14:paraId="30C6605C" w14:textId="77777777" w:rsidR="00E85775" w:rsidRPr="00E85775" w:rsidRDefault="00E85775" w:rsidP="00C7548A"/>
    <w:p w14:paraId="456B7F11" w14:textId="43A47065" w:rsidR="00E85775" w:rsidRPr="00E85775" w:rsidRDefault="00E85775" w:rsidP="000F7994">
      <w:pPr>
        <w:pStyle w:val="Titre2"/>
      </w:pPr>
      <w:bookmarkStart w:id="170" w:name="_Toc507666631"/>
      <w:bookmarkStart w:id="171" w:name="_Toc50109568"/>
      <w:bookmarkStart w:id="172" w:name="_Toc193182522"/>
      <w:bookmarkStart w:id="173" w:name="_Toc212468703"/>
      <w:r w:rsidRPr="00E85775">
        <w:t>7.5 Modification dans la répartition entre titulaire et sous-traitant.</w:t>
      </w:r>
      <w:bookmarkEnd w:id="170"/>
      <w:bookmarkEnd w:id="171"/>
      <w:bookmarkEnd w:id="172"/>
      <w:bookmarkEnd w:id="173"/>
    </w:p>
    <w:p w14:paraId="47F67A41" w14:textId="77777777" w:rsidR="00E85775" w:rsidRPr="00E85775" w:rsidRDefault="00E85775" w:rsidP="00C7548A"/>
    <w:p w14:paraId="55BCE99A" w14:textId="73C1A2B1" w:rsidR="00E85775" w:rsidRDefault="00E85775" w:rsidP="00C7548A">
      <w:r w:rsidRPr="00E85775">
        <w:t>Toute modification dans la répartition entre titulaire et sous-traitant doit faire l'objet d'un acte spécial modificatif.</w:t>
      </w:r>
    </w:p>
    <w:p w14:paraId="668B6512" w14:textId="77777777" w:rsidR="00FC0C9D" w:rsidRPr="00E85775" w:rsidRDefault="00FC0C9D" w:rsidP="00C7548A"/>
    <w:p w14:paraId="7A750B45" w14:textId="77777777" w:rsidR="00E85775" w:rsidRPr="00CD502D"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174" w:name="_Toc507666632"/>
      <w:bookmarkStart w:id="175" w:name="_Toc50109569"/>
      <w:bookmarkStart w:id="176" w:name="_Toc212468704"/>
      <w:bookmarkStart w:id="177" w:name="_Toc116463848"/>
      <w:bookmarkStart w:id="178" w:name="_Toc228779097"/>
      <w:bookmarkStart w:id="179" w:name="_Toc293670219"/>
      <w:bookmarkStart w:id="180" w:name="_Toc507666667"/>
      <w:r w:rsidRPr="00CD502D">
        <w:rPr>
          <w:rFonts w:ascii="Arial" w:hAnsi="Arial" w:cs="Arial"/>
          <w:sz w:val="22"/>
          <w:szCs w:val="22"/>
        </w:rPr>
        <w:t>ARTICLE 8 – LIVRABLES.</w:t>
      </w:r>
      <w:bookmarkEnd w:id="174"/>
      <w:bookmarkEnd w:id="175"/>
      <w:bookmarkEnd w:id="176"/>
    </w:p>
    <w:p w14:paraId="773E4149" w14:textId="77777777" w:rsidR="00D166AE" w:rsidRDefault="00D166AE" w:rsidP="0016728E">
      <w:pPr>
        <w:keepNext/>
      </w:pPr>
    </w:p>
    <w:p w14:paraId="2A5B8B07" w14:textId="039A323F" w:rsidR="00D166AE" w:rsidRDefault="00D166AE" w:rsidP="0016728E">
      <w:pPr>
        <w:keepNext/>
      </w:pPr>
      <w:r w:rsidRPr="009E79BF">
        <w:t xml:space="preserve">L’ensemble des documents à fournir par le titulaire au titre </w:t>
      </w:r>
      <w:r w:rsidR="005C4736">
        <w:t>du marché</w:t>
      </w:r>
      <w:r w:rsidRPr="009E79BF">
        <w:t xml:space="preserve"> est livré à </w:t>
      </w:r>
      <w:r w:rsidR="00A861B7" w:rsidRPr="009E79BF">
        <w:t>destination,</w:t>
      </w:r>
      <w:r w:rsidR="00A861B7">
        <w:t xml:space="preserve"> aux personnes et</w:t>
      </w:r>
      <w:r w:rsidRPr="009E79BF">
        <w:t xml:space="preserve"> dans les délais indiqués ci-dessous. </w:t>
      </w:r>
      <w:r w:rsidR="00A861B7">
        <w:t xml:space="preserve">Le tableau ci-dessous récapitule les livrables prévus au titre </w:t>
      </w:r>
      <w:r w:rsidR="005C4736">
        <w:t>du marché</w:t>
      </w:r>
      <w:r w:rsidR="00A861B7">
        <w:t xml:space="preserve"> et leurs délais de livraison.</w:t>
      </w:r>
    </w:p>
    <w:p w14:paraId="37882056" w14:textId="77777777" w:rsidR="00A861B7" w:rsidRDefault="00A861B7" w:rsidP="00D166AE"/>
    <w:p w14:paraId="3FCFC7AC" w14:textId="784761A8" w:rsidR="00A861B7" w:rsidRDefault="00A861B7" w:rsidP="00D166AE">
      <w:r w:rsidRPr="001F4617">
        <w:rPr>
          <w:b/>
          <w:u w:val="single"/>
        </w:rPr>
        <w:t>Pour chaque période</w:t>
      </w:r>
      <w:r w:rsidR="00FC5474">
        <w:rPr>
          <w:b/>
          <w:u w:val="single"/>
        </w:rPr>
        <w:t xml:space="preserve"> d’exécution</w:t>
      </w:r>
      <w:r>
        <w:t> :</w:t>
      </w:r>
    </w:p>
    <w:tbl>
      <w:tblPr>
        <w:tblStyle w:val="TableauGrille4-Accentuation2"/>
        <w:tblpPr w:leftFromText="141" w:rightFromText="141" w:vertAnchor="text" w:horzAnchor="margin" w:tblpY="280"/>
        <w:tblW w:w="9918" w:type="dxa"/>
        <w:tblLook w:val="04A0" w:firstRow="1" w:lastRow="0" w:firstColumn="1" w:lastColumn="0" w:noHBand="0" w:noVBand="1"/>
      </w:tblPr>
      <w:tblGrid>
        <w:gridCol w:w="1413"/>
        <w:gridCol w:w="1843"/>
        <w:gridCol w:w="3402"/>
        <w:gridCol w:w="3260"/>
      </w:tblGrid>
      <w:tr w:rsidR="00300F6F" w14:paraId="27DFE560" w14:textId="3C973AC1" w:rsidTr="00FC0C9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8511A3F" w14:textId="77777777" w:rsidR="00300F6F" w:rsidRDefault="00300F6F" w:rsidP="00FC0C9D">
            <w:pPr>
              <w:spacing w:before="60" w:after="60"/>
              <w:jc w:val="center"/>
            </w:pPr>
            <w:r>
              <w:t>Poste</w:t>
            </w:r>
          </w:p>
        </w:tc>
        <w:tc>
          <w:tcPr>
            <w:tcW w:w="1843" w:type="dxa"/>
            <w:vAlign w:val="center"/>
          </w:tcPr>
          <w:p w14:paraId="6A68C078" w14:textId="77777777" w:rsidR="00300F6F" w:rsidRDefault="00300F6F" w:rsidP="00FC0C9D">
            <w:pPr>
              <w:spacing w:before="60" w:after="60"/>
              <w:jc w:val="center"/>
              <w:cnfStyle w:val="100000000000" w:firstRow="1" w:lastRow="0" w:firstColumn="0" w:lastColumn="0" w:oddVBand="0" w:evenVBand="0" w:oddHBand="0" w:evenHBand="0" w:firstRowFirstColumn="0" w:firstRowLastColumn="0" w:lastRowFirstColumn="0" w:lastRowLastColumn="0"/>
            </w:pPr>
            <w:r>
              <w:t>Numéro des livrables</w:t>
            </w:r>
          </w:p>
        </w:tc>
        <w:tc>
          <w:tcPr>
            <w:tcW w:w="3402" w:type="dxa"/>
            <w:vAlign w:val="center"/>
          </w:tcPr>
          <w:p w14:paraId="4FACB6C6" w14:textId="77777777" w:rsidR="00300F6F" w:rsidRDefault="00300F6F" w:rsidP="00FC0C9D">
            <w:pPr>
              <w:spacing w:before="60" w:after="60"/>
              <w:jc w:val="center"/>
              <w:cnfStyle w:val="100000000000" w:firstRow="1" w:lastRow="0" w:firstColumn="0" w:lastColumn="0" w:oddVBand="0" w:evenVBand="0" w:oddHBand="0" w:evenHBand="0" w:firstRowFirstColumn="0" w:firstRowLastColumn="0" w:lastRowFirstColumn="0" w:lastRowLastColumn="0"/>
            </w:pPr>
            <w:r>
              <w:t>Livrables</w:t>
            </w:r>
          </w:p>
        </w:tc>
        <w:tc>
          <w:tcPr>
            <w:tcW w:w="3260" w:type="dxa"/>
            <w:vAlign w:val="center"/>
          </w:tcPr>
          <w:p w14:paraId="2FECBB73" w14:textId="77777777" w:rsidR="00300F6F" w:rsidRDefault="00300F6F" w:rsidP="00FC0C9D">
            <w:pPr>
              <w:spacing w:before="60" w:after="60"/>
              <w:jc w:val="center"/>
              <w:cnfStyle w:val="100000000000" w:firstRow="1" w:lastRow="0" w:firstColumn="0" w:lastColumn="0" w:oddVBand="0" w:evenVBand="0" w:oddHBand="0" w:evenHBand="0" w:firstRowFirstColumn="0" w:firstRowLastColumn="0" w:lastRowFirstColumn="0" w:lastRowLastColumn="0"/>
            </w:pPr>
            <w:r>
              <w:t>Délais</w:t>
            </w:r>
          </w:p>
        </w:tc>
      </w:tr>
      <w:tr w:rsidR="00300F6F" w14:paraId="1DF8273E" w14:textId="2AE5806B" w:rsidTr="00FC0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Merge w:val="restart"/>
            <w:vAlign w:val="center"/>
          </w:tcPr>
          <w:p w14:paraId="536F4900" w14:textId="77777777" w:rsidR="00300F6F" w:rsidRDefault="00300F6F" w:rsidP="00FC0C9D">
            <w:pPr>
              <w:spacing w:before="60" w:after="60"/>
              <w:jc w:val="center"/>
            </w:pPr>
            <w:r>
              <w:t>PF</w:t>
            </w:r>
          </w:p>
        </w:tc>
        <w:tc>
          <w:tcPr>
            <w:tcW w:w="1843" w:type="dxa"/>
            <w:vAlign w:val="center"/>
          </w:tcPr>
          <w:p w14:paraId="6F505685" w14:textId="2A6BB37B" w:rsidR="00300F6F"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Fx.1</w:t>
            </w:r>
          </w:p>
        </w:tc>
        <w:tc>
          <w:tcPr>
            <w:tcW w:w="3402" w:type="dxa"/>
            <w:vAlign w:val="center"/>
          </w:tcPr>
          <w:p w14:paraId="78141E21" w14:textId="77777777" w:rsidR="00300F6F"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Compte rendu de réunion de lancement</w:t>
            </w:r>
          </w:p>
        </w:tc>
        <w:tc>
          <w:tcPr>
            <w:tcW w:w="3260" w:type="dxa"/>
            <w:vAlign w:val="center"/>
          </w:tcPr>
          <w:p w14:paraId="36D4D4E5" w14:textId="77777777" w:rsidR="00300F6F" w:rsidRPr="000D2B62"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rsidRPr="000D2B62">
              <w:t>7 jours à compter de la réunion de lancement</w:t>
            </w:r>
          </w:p>
        </w:tc>
      </w:tr>
      <w:tr w:rsidR="00300F6F" w14:paraId="46689207" w14:textId="59658E80" w:rsidTr="00FC0C9D">
        <w:tc>
          <w:tcPr>
            <w:cnfStyle w:val="001000000000" w:firstRow="0" w:lastRow="0" w:firstColumn="1" w:lastColumn="0" w:oddVBand="0" w:evenVBand="0" w:oddHBand="0" w:evenHBand="0" w:firstRowFirstColumn="0" w:firstRowLastColumn="0" w:lastRowFirstColumn="0" w:lastRowLastColumn="0"/>
            <w:tcW w:w="1413" w:type="dxa"/>
            <w:vMerge/>
            <w:vAlign w:val="center"/>
          </w:tcPr>
          <w:p w14:paraId="03D74250" w14:textId="77777777" w:rsidR="00300F6F" w:rsidRDefault="00300F6F" w:rsidP="00FC0C9D">
            <w:pPr>
              <w:spacing w:before="60" w:after="60"/>
              <w:jc w:val="center"/>
            </w:pPr>
          </w:p>
        </w:tc>
        <w:tc>
          <w:tcPr>
            <w:tcW w:w="1843" w:type="dxa"/>
            <w:vAlign w:val="center"/>
          </w:tcPr>
          <w:p w14:paraId="7417B70C" w14:textId="3D64BCAC" w:rsidR="00300F6F"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Fx.2.y</w:t>
            </w:r>
          </w:p>
        </w:tc>
        <w:tc>
          <w:tcPr>
            <w:tcW w:w="3402" w:type="dxa"/>
            <w:vAlign w:val="center"/>
          </w:tcPr>
          <w:p w14:paraId="4CD64C35" w14:textId="19951ACE" w:rsidR="00300F6F"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Comptes rendus des 2 réunions annuelles de cadrage</w:t>
            </w:r>
          </w:p>
        </w:tc>
        <w:tc>
          <w:tcPr>
            <w:tcW w:w="3260" w:type="dxa"/>
            <w:vAlign w:val="center"/>
          </w:tcPr>
          <w:p w14:paraId="5436690A" w14:textId="6ADFB0F2" w:rsidR="00300F6F" w:rsidRPr="00B32834"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rsidRPr="000D2B62">
              <w:t>7 jours à co</w:t>
            </w:r>
            <w:r>
              <w:t>mpter de la réunion</w:t>
            </w:r>
          </w:p>
        </w:tc>
      </w:tr>
      <w:tr w:rsidR="00300F6F" w14:paraId="0E000FF7" w14:textId="528DCC24" w:rsidTr="00FC0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Merge/>
            <w:vAlign w:val="center"/>
          </w:tcPr>
          <w:p w14:paraId="54062507" w14:textId="77777777" w:rsidR="00300F6F" w:rsidRDefault="00300F6F" w:rsidP="00FC0C9D">
            <w:pPr>
              <w:spacing w:before="60" w:after="60"/>
              <w:jc w:val="center"/>
            </w:pPr>
          </w:p>
        </w:tc>
        <w:tc>
          <w:tcPr>
            <w:tcW w:w="1843" w:type="dxa"/>
            <w:vAlign w:val="center"/>
          </w:tcPr>
          <w:p w14:paraId="0AC75D88" w14:textId="6BAAB198" w:rsidR="00300F6F"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 xml:space="preserve">Fx.3 </w:t>
            </w:r>
          </w:p>
        </w:tc>
        <w:tc>
          <w:tcPr>
            <w:tcW w:w="3402" w:type="dxa"/>
            <w:vAlign w:val="center"/>
          </w:tcPr>
          <w:p w14:paraId="66876DDA" w14:textId="20C9B94B" w:rsidR="00300F6F"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M</w:t>
            </w:r>
            <w:r w:rsidRPr="002B76B2">
              <w:t>ise à jour</w:t>
            </w:r>
            <w:r>
              <w:t xml:space="preserve"> de la base de données image</w:t>
            </w:r>
            <w:r w:rsidRPr="002B76B2">
              <w:t xml:space="preserve"> </w:t>
            </w:r>
          </w:p>
        </w:tc>
        <w:tc>
          <w:tcPr>
            <w:tcW w:w="3260" w:type="dxa"/>
            <w:vAlign w:val="center"/>
          </w:tcPr>
          <w:p w14:paraId="748E3123" w14:textId="060EC3F1" w:rsidR="00300F6F" w:rsidRPr="000D2B62"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rsidRPr="00B32834">
              <w:t>T</w:t>
            </w:r>
            <w:r w:rsidRPr="00B32834">
              <w:rPr>
                <w:vertAlign w:val="subscript"/>
              </w:rPr>
              <w:t>o/x</w:t>
            </w:r>
            <w:r w:rsidRPr="000D2B62">
              <w:t xml:space="preserve"> + 4 mois </w:t>
            </w:r>
            <w:r w:rsidRPr="00B32834">
              <w:t xml:space="preserve"> </w:t>
            </w:r>
          </w:p>
        </w:tc>
      </w:tr>
      <w:tr w:rsidR="00300F6F" w14:paraId="37DCF99D" w14:textId="5B06FA44" w:rsidTr="00FC0C9D">
        <w:tc>
          <w:tcPr>
            <w:cnfStyle w:val="001000000000" w:firstRow="0" w:lastRow="0" w:firstColumn="1" w:lastColumn="0" w:oddVBand="0" w:evenVBand="0" w:oddHBand="0" w:evenHBand="0" w:firstRowFirstColumn="0" w:firstRowLastColumn="0" w:lastRowFirstColumn="0" w:lastRowLastColumn="0"/>
            <w:tcW w:w="1413" w:type="dxa"/>
            <w:vMerge/>
            <w:vAlign w:val="center"/>
          </w:tcPr>
          <w:p w14:paraId="56889130" w14:textId="77777777" w:rsidR="00300F6F" w:rsidRDefault="00300F6F" w:rsidP="00FC0C9D">
            <w:pPr>
              <w:spacing w:before="60" w:after="60"/>
              <w:jc w:val="center"/>
            </w:pPr>
          </w:p>
        </w:tc>
        <w:tc>
          <w:tcPr>
            <w:tcW w:w="1843" w:type="dxa"/>
            <w:vAlign w:val="center"/>
          </w:tcPr>
          <w:p w14:paraId="5036CEAE" w14:textId="0E6C06F0" w:rsidR="00300F6F"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 xml:space="preserve">Fx.4 </w:t>
            </w:r>
          </w:p>
        </w:tc>
        <w:tc>
          <w:tcPr>
            <w:tcW w:w="3402" w:type="dxa"/>
            <w:vAlign w:val="center"/>
          </w:tcPr>
          <w:p w14:paraId="61A3C6CB" w14:textId="1327F1A2" w:rsidR="00300F6F" w:rsidDel="00121A84"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M</w:t>
            </w:r>
            <w:r w:rsidRPr="002B76B2">
              <w:t>ise à jour</w:t>
            </w:r>
            <w:r>
              <w:t xml:space="preserve"> de la base de données image</w:t>
            </w:r>
            <w:r w:rsidRPr="002B76B2">
              <w:t xml:space="preserve"> </w:t>
            </w:r>
          </w:p>
        </w:tc>
        <w:tc>
          <w:tcPr>
            <w:tcW w:w="3260" w:type="dxa"/>
            <w:vAlign w:val="center"/>
          </w:tcPr>
          <w:p w14:paraId="630E54ED" w14:textId="1F840E55" w:rsidR="00300F6F" w:rsidRPr="000D2B62" w:rsidDel="00121A84"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rsidRPr="00B849DB">
              <w:t>T</w:t>
            </w:r>
            <w:r w:rsidRPr="00B849DB">
              <w:rPr>
                <w:vertAlign w:val="subscript"/>
              </w:rPr>
              <w:t>o/x</w:t>
            </w:r>
            <w:r w:rsidRPr="000D2B62">
              <w:t xml:space="preserve"> + 8 mois</w:t>
            </w:r>
          </w:p>
        </w:tc>
      </w:tr>
      <w:tr w:rsidR="00300F6F" w14:paraId="11AF57A6" w14:textId="05027B69" w:rsidTr="00FC0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Merge/>
            <w:vAlign w:val="center"/>
          </w:tcPr>
          <w:p w14:paraId="778926DC" w14:textId="77777777" w:rsidR="00300F6F" w:rsidRDefault="00300F6F" w:rsidP="00FC0C9D">
            <w:pPr>
              <w:spacing w:before="60" w:after="60"/>
              <w:jc w:val="center"/>
            </w:pPr>
          </w:p>
        </w:tc>
        <w:tc>
          <w:tcPr>
            <w:tcW w:w="1843" w:type="dxa"/>
            <w:vAlign w:val="center"/>
          </w:tcPr>
          <w:p w14:paraId="63A4BA6F" w14:textId="6152DC42" w:rsidR="00300F6F"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 xml:space="preserve">Fx.5 </w:t>
            </w:r>
          </w:p>
        </w:tc>
        <w:tc>
          <w:tcPr>
            <w:tcW w:w="3402" w:type="dxa"/>
            <w:vAlign w:val="center"/>
          </w:tcPr>
          <w:p w14:paraId="41912B16" w14:textId="234E44F3" w:rsidR="00300F6F" w:rsidDel="00121A84"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t>M</w:t>
            </w:r>
            <w:r w:rsidRPr="002B76B2">
              <w:t>ise à jour</w:t>
            </w:r>
            <w:r>
              <w:t xml:space="preserve"> de la base de données image</w:t>
            </w:r>
            <w:r w:rsidRPr="002B76B2">
              <w:t xml:space="preserve"> </w:t>
            </w:r>
          </w:p>
        </w:tc>
        <w:tc>
          <w:tcPr>
            <w:tcW w:w="3260" w:type="dxa"/>
            <w:vAlign w:val="center"/>
          </w:tcPr>
          <w:p w14:paraId="792EC102" w14:textId="755AC150" w:rsidR="00300F6F" w:rsidRPr="000D2B62" w:rsidDel="00121A84" w:rsidRDefault="00300F6F" w:rsidP="00FC0C9D">
            <w:pPr>
              <w:spacing w:before="60" w:after="60"/>
              <w:jc w:val="center"/>
              <w:cnfStyle w:val="000000100000" w:firstRow="0" w:lastRow="0" w:firstColumn="0" w:lastColumn="0" w:oddVBand="0" w:evenVBand="0" w:oddHBand="1" w:evenHBand="0" w:firstRowFirstColumn="0" w:firstRowLastColumn="0" w:lastRowFirstColumn="0" w:lastRowLastColumn="0"/>
            </w:pPr>
            <w:r w:rsidRPr="00AA3868">
              <w:t>T</w:t>
            </w:r>
            <w:r w:rsidRPr="00AA3868">
              <w:rPr>
                <w:vertAlign w:val="subscript"/>
              </w:rPr>
              <w:t>o/x</w:t>
            </w:r>
            <w:r w:rsidRPr="000D2B62">
              <w:t xml:space="preserve">  + 12 mois</w:t>
            </w:r>
          </w:p>
        </w:tc>
      </w:tr>
      <w:tr w:rsidR="00300F6F" w14:paraId="6D1485E1" w14:textId="362D4601" w:rsidTr="00FC0C9D">
        <w:tc>
          <w:tcPr>
            <w:cnfStyle w:val="001000000000" w:firstRow="0" w:lastRow="0" w:firstColumn="1" w:lastColumn="0" w:oddVBand="0" w:evenVBand="0" w:oddHBand="0" w:evenHBand="0" w:firstRowFirstColumn="0" w:firstRowLastColumn="0" w:lastRowFirstColumn="0" w:lastRowLastColumn="0"/>
            <w:tcW w:w="1413" w:type="dxa"/>
            <w:vMerge/>
            <w:vAlign w:val="center"/>
          </w:tcPr>
          <w:p w14:paraId="33714123" w14:textId="77777777" w:rsidR="00300F6F" w:rsidRDefault="00300F6F" w:rsidP="00FC0C9D">
            <w:pPr>
              <w:spacing w:before="60" w:after="60"/>
              <w:jc w:val="center"/>
            </w:pPr>
          </w:p>
        </w:tc>
        <w:tc>
          <w:tcPr>
            <w:tcW w:w="1843" w:type="dxa"/>
            <w:vAlign w:val="center"/>
          </w:tcPr>
          <w:p w14:paraId="1ADC9D5B" w14:textId="17A08D8D" w:rsidR="00300F6F"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Fx.6.y</w:t>
            </w:r>
          </w:p>
        </w:tc>
        <w:tc>
          <w:tcPr>
            <w:tcW w:w="3402" w:type="dxa"/>
            <w:vAlign w:val="center"/>
          </w:tcPr>
          <w:p w14:paraId="1C8D6408" w14:textId="10036953" w:rsidR="00300F6F"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t xml:space="preserve">7 </w:t>
            </w:r>
            <w:r w:rsidR="00FC0C9D">
              <w:t>d</w:t>
            </w:r>
            <w:r w:rsidRPr="002B76B2">
              <w:t>ossiers d’analyse</w:t>
            </w:r>
          </w:p>
        </w:tc>
        <w:tc>
          <w:tcPr>
            <w:tcW w:w="3260" w:type="dxa"/>
            <w:vAlign w:val="center"/>
          </w:tcPr>
          <w:p w14:paraId="774354AE" w14:textId="14140EAF" w:rsidR="00300F6F" w:rsidRPr="000D2B62" w:rsidRDefault="00300F6F" w:rsidP="00FC0C9D">
            <w:pPr>
              <w:spacing w:before="60" w:after="60"/>
              <w:jc w:val="center"/>
              <w:cnfStyle w:val="000000000000" w:firstRow="0" w:lastRow="0" w:firstColumn="0" w:lastColumn="0" w:oddVBand="0" w:evenVBand="0" w:oddHBand="0" w:evenHBand="0" w:firstRowFirstColumn="0" w:firstRowLastColumn="0" w:lastRowFirstColumn="0" w:lastRowLastColumn="0"/>
            </w:pPr>
            <w:r w:rsidRPr="000D2B62">
              <w:t xml:space="preserve">45 jours </w:t>
            </w:r>
            <w:r>
              <w:t>pour 1 dossier d’analyse, à compter de la</w:t>
            </w:r>
            <w:r w:rsidRPr="000D2B62">
              <w:t xml:space="preserve"> </w:t>
            </w:r>
            <w:r>
              <w:t>réception du mail</w:t>
            </w:r>
          </w:p>
        </w:tc>
      </w:tr>
    </w:tbl>
    <w:p w14:paraId="41D7B547" w14:textId="77777777" w:rsidR="00BC4102" w:rsidRDefault="00BC4102" w:rsidP="00312824">
      <w:pPr>
        <w:rPr>
          <w:rFonts w:eastAsia="Calibri"/>
          <w:i/>
          <w:sz w:val="16"/>
          <w:szCs w:val="16"/>
          <w:lang w:eastAsia="en-US"/>
        </w:rPr>
      </w:pPr>
    </w:p>
    <w:p w14:paraId="066919EF" w14:textId="3DD832EC" w:rsidR="00312824" w:rsidRDefault="00312824" w:rsidP="00312824">
      <w:pPr>
        <w:rPr>
          <w:rFonts w:eastAsia="Calibri"/>
          <w:i/>
          <w:sz w:val="16"/>
          <w:szCs w:val="16"/>
          <w:lang w:eastAsia="en-US"/>
        </w:rPr>
      </w:pPr>
      <w:r w:rsidRPr="00C24773">
        <w:rPr>
          <w:rFonts w:eastAsia="Calibri"/>
          <w:i/>
          <w:sz w:val="16"/>
          <w:szCs w:val="16"/>
          <w:lang w:eastAsia="en-US"/>
        </w:rPr>
        <w:t>T</w:t>
      </w:r>
      <w:r w:rsidRPr="00C24773">
        <w:rPr>
          <w:rFonts w:eastAsia="Calibri"/>
          <w:i/>
          <w:sz w:val="16"/>
          <w:szCs w:val="16"/>
          <w:vertAlign w:val="subscript"/>
          <w:lang w:eastAsia="en-US"/>
        </w:rPr>
        <w:t xml:space="preserve">0/x </w:t>
      </w:r>
      <w:r w:rsidRPr="00C24773">
        <w:rPr>
          <w:rFonts w:eastAsia="Calibri"/>
          <w:i/>
          <w:sz w:val="16"/>
          <w:szCs w:val="16"/>
          <w:lang w:eastAsia="en-US"/>
        </w:rPr>
        <w:t>correspond à la date d</w:t>
      </w:r>
      <w:r>
        <w:rPr>
          <w:rFonts w:eastAsia="Calibri"/>
          <w:i/>
          <w:sz w:val="16"/>
          <w:szCs w:val="16"/>
          <w:lang w:eastAsia="en-US"/>
        </w:rPr>
        <w:t>e notification d</w:t>
      </w:r>
      <w:r w:rsidR="00F835BD">
        <w:rPr>
          <w:rFonts w:eastAsia="Calibri"/>
          <w:i/>
          <w:sz w:val="16"/>
          <w:szCs w:val="16"/>
          <w:lang w:eastAsia="en-US"/>
        </w:rPr>
        <w:t>e l’OS de démarrage des prestations</w:t>
      </w:r>
      <w:r w:rsidRPr="00C24773">
        <w:rPr>
          <w:rFonts w:eastAsia="Calibri"/>
          <w:i/>
          <w:sz w:val="16"/>
          <w:szCs w:val="16"/>
          <w:lang w:eastAsia="en-US"/>
        </w:rPr>
        <w:t xml:space="preserve"> ou à la date de reconduction de la période considérée</w:t>
      </w:r>
      <w:r>
        <w:rPr>
          <w:rFonts w:eastAsia="Calibri"/>
          <w:i/>
          <w:sz w:val="16"/>
          <w:szCs w:val="16"/>
          <w:lang w:eastAsia="en-US"/>
        </w:rPr>
        <w:t> ;</w:t>
      </w:r>
    </w:p>
    <w:p w14:paraId="6C02E830" w14:textId="2BEAAFC0" w:rsidR="000D2B62" w:rsidRDefault="000D2B62" w:rsidP="00D166AE">
      <w:pPr>
        <w:rPr>
          <w:rFonts w:eastAsia="Calibri"/>
          <w:i/>
          <w:sz w:val="16"/>
          <w:szCs w:val="16"/>
          <w:lang w:eastAsia="en-US"/>
        </w:rPr>
      </w:pPr>
      <w:r>
        <w:rPr>
          <w:rFonts w:eastAsia="Calibri"/>
          <w:i/>
          <w:sz w:val="16"/>
          <w:szCs w:val="16"/>
          <w:lang w:eastAsia="en-US"/>
        </w:rPr>
        <w:t>x correspond à une période considérée ;</w:t>
      </w:r>
    </w:p>
    <w:p w14:paraId="0E38DEE5" w14:textId="020AAFF1" w:rsidR="000D2B62" w:rsidRDefault="000D2B62" w:rsidP="00D166AE">
      <w:pPr>
        <w:rPr>
          <w:rFonts w:eastAsia="Calibri"/>
          <w:i/>
          <w:sz w:val="16"/>
          <w:szCs w:val="16"/>
          <w:lang w:eastAsia="en-US"/>
        </w:rPr>
      </w:pPr>
      <w:r>
        <w:rPr>
          <w:rFonts w:eastAsia="Calibri"/>
          <w:i/>
          <w:sz w:val="16"/>
          <w:szCs w:val="16"/>
          <w:lang w:eastAsia="en-US"/>
        </w:rPr>
        <w:t>y correspond au numéro du livrable de la période considérée ;</w:t>
      </w:r>
    </w:p>
    <w:p w14:paraId="35FC9A84" w14:textId="77777777" w:rsidR="00173D56" w:rsidRDefault="00173D56" w:rsidP="00D166AE"/>
    <w:p w14:paraId="5EB9E421" w14:textId="04AC62F1" w:rsidR="002B76B2" w:rsidRPr="002B76B2" w:rsidRDefault="002B76B2" w:rsidP="00D35343">
      <w:pPr>
        <w:widowControl w:val="0"/>
        <w:tabs>
          <w:tab w:val="left" w:pos="1670"/>
        </w:tabs>
        <w:contextualSpacing/>
        <w:rPr>
          <w:rFonts w:cs="Arial"/>
        </w:rPr>
      </w:pPr>
      <w:r w:rsidRPr="002B76B2">
        <w:rPr>
          <w:rFonts w:cs="Arial"/>
        </w:rPr>
        <w:t>L’ensemble des documents doit être rédigé en français et doté d’une excellente qualité rédactionnelle.</w:t>
      </w:r>
    </w:p>
    <w:p w14:paraId="1CF190CD" w14:textId="77777777" w:rsidR="00DB6937" w:rsidRDefault="00DB6937" w:rsidP="00D35343">
      <w:pPr>
        <w:widowControl w:val="0"/>
        <w:tabs>
          <w:tab w:val="left" w:pos="1670"/>
        </w:tabs>
        <w:contextualSpacing/>
        <w:rPr>
          <w:rFonts w:cs="Arial"/>
        </w:rPr>
      </w:pPr>
    </w:p>
    <w:p w14:paraId="1C71C06C" w14:textId="210D7942" w:rsidR="002B76B2" w:rsidRPr="002B76B2" w:rsidRDefault="002B76B2" w:rsidP="00D35343">
      <w:pPr>
        <w:widowControl w:val="0"/>
        <w:tabs>
          <w:tab w:val="left" w:pos="1670"/>
        </w:tabs>
        <w:contextualSpacing/>
        <w:rPr>
          <w:rFonts w:cs="Arial"/>
        </w:rPr>
      </w:pPr>
      <w:r w:rsidRPr="002B76B2">
        <w:rPr>
          <w:rFonts w:cs="Arial"/>
        </w:rPr>
        <w:lastRenderedPageBreak/>
        <w:t xml:space="preserve">Chacun de ces documents </w:t>
      </w:r>
      <w:r w:rsidR="0009081A">
        <w:rPr>
          <w:rFonts w:cs="Arial"/>
        </w:rPr>
        <w:t>porte la mention « Diffusion Restreinte/ Spéciale France » (</w:t>
      </w:r>
      <w:r w:rsidR="00300F6F">
        <w:rPr>
          <w:rFonts w:cs="Arial"/>
        </w:rPr>
        <w:t>DR/SF</w:t>
      </w:r>
      <w:r w:rsidR="0009081A">
        <w:rPr>
          <w:rFonts w:cs="Arial"/>
        </w:rPr>
        <w:t>)</w:t>
      </w:r>
    </w:p>
    <w:p w14:paraId="59B43994" w14:textId="77777777" w:rsidR="00DB6937" w:rsidRDefault="00DB6937" w:rsidP="00D35343">
      <w:pPr>
        <w:widowControl w:val="0"/>
        <w:tabs>
          <w:tab w:val="left" w:pos="1670"/>
        </w:tabs>
        <w:contextualSpacing/>
        <w:rPr>
          <w:rFonts w:cs="Arial"/>
        </w:rPr>
      </w:pPr>
    </w:p>
    <w:p w14:paraId="52EFC16E" w14:textId="7E95F3BB" w:rsidR="002B76B2" w:rsidRPr="002B76B2" w:rsidRDefault="002B76B2" w:rsidP="00D35343">
      <w:pPr>
        <w:widowControl w:val="0"/>
        <w:tabs>
          <w:tab w:val="left" w:pos="1670"/>
        </w:tabs>
        <w:contextualSpacing/>
        <w:rPr>
          <w:rFonts w:cs="Arial"/>
        </w:rPr>
      </w:pPr>
      <w:r w:rsidRPr="002B76B2">
        <w:rPr>
          <w:rFonts w:cs="Arial"/>
        </w:rPr>
        <w:t>Les livrables sont transmis</w:t>
      </w:r>
      <w:r w:rsidR="006E2CF0">
        <w:rPr>
          <w:rFonts w:cs="Arial"/>
        </w:rPr>
        <w:t xml:space="preserve"> au pilote</w:t>
      </w:r>
      <w:r w:rsidRPr="002B76B2">
        <w:rPr>
          <w:rFonts w:cs="Arial"/>
        </w:rPr>
        <w:t xml:space="preserve"> dont les coordonnées sont précisées lors de la réunion de lancement du présent marché.</w:t>
      </w:r>
    </w:p>
    <w:p w14:paraId="52DC7CC4" w14:textId="77777777" w:rsidR="002B76B2" w:rsidRPr="002B76B2" w:rsidRDefault="002B76B2" w:rsidP="00D35343">
      <w:pPr>
        <w:widowControl w:val="0"/>
        <w:tabs>
          <w:tab w:val="left" w:pos="1670"/>
        </w:tabs>
        <w:contextualSpacing/>
        <w:rPr>
          <w:rFonts w:cs="Arial"/>
        </w:rPr>
      </w:pPr>
    </w:p>
    <w:p w14:paraId="6FAB42F1" w14:textId="77777777" w:rsidR="002B76B2" w:rsidRPr="002B76B2" w:rsidRDefault="002B76B2" w:rsidP="00D35343">
      <w:pPr>
        <w:widowControl w:val="0"/>
        <w:tabs>
          <w:tab w:val="left" w:pos="1670"/>
        </w:tabs>
        <w:contextualSpacing/>
        <w:rPr>
          <w:rFonts w:cs="Arial"/>
        </w:rPr>
      </w:pPr>
      <w:r w:rsidRPr="002B76B2">
        <w:rPr>
          <w:rFonts w:cs="Arial"/>
        </w:rPr>
        <w:t>Le disque dur et la clé seront remis en main propre.</w:t>
      </w:r>
    </w:p>
    <w:p w14:paraId="38A7BB91" w14:textId="77777777" w:rsidR="00DB6937" w:rsidRDefault="00DB6937" w:rsidP="00D35343">
      <w:pPr>
        <w:widowControl w:val="0"/>
        <w:tabs>
          <w:tab w:val="left" w:pos="1670"/>
        </w:tabs>
        <w:contextualSpacing/>
        <w:rPr>
          <w:rFonts w:cs="Arial"/>
        </w:rPr>
      </w:pPr>
    </w:p>
    <w:p w14:paraId="18340C4B" w14:textId="490AA6A4" w:rsidR="002B76B2" w:rsidRPr="002B76B2" w:rsidRDefault="002B76B2" w:rsidP="00D35343">
      <w:pPr>
        <w:widowControl w:val="0"/>
        <w:tabs>
          <w:tab w:val="left" w:pos="1670"/>
        </w:tabs>
        <w:contextualSpacing/>
        <w:rPr>
          <w:rFonts w:cs="Arial"/>
        </w:rPr>
      </w:pPr>
      <w:r w:rsidRPr="002B76B2">
        <w:rPr>
          <w:rFonts w:cs="Arial"/>
        </w:rPr>
        <w:t>Il est à noter que l’administration se réserve le droit d’effectuer une analyse anti-plagiat des livrables du présent marché.</w:t>
      </w:r>
    </w:p>
    <w:p w14:paraId="3931CC2C" w14:textId="59E015F4" w:rsidR="002B76B2" w:rsidRDefault="002B76B2" w:rsidP="00D35343"/>
    <w:p w14:paraId="692C75A4" w14:textId="6AAB6841" w:rsidR="00E85775" w:rsidRPr="00C849CA"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181" w:name="_Toc507666633"/>
      <w:bookmarkStart w:id="182" w:name="_Toc50109570"/>
      <w:bookmarkStart w:id="183" w:name="_Toc212468705"/>
      <w:r w:rsidRPr="00C849CA">
        <w:rPr>
          <w:rFonts w:ascii="Arial" w:hAnsi="Arial" w:cs="Arial"/>
          <w:sz w:val="22"/>
          <w:szCs w:val="22"/>
        </w:rPr>
        <w:t>ARTICLE 9 - OPÉRATION DE VÉRIFICATION – ADMISSION.</w:t>
      </w:r>
      <w:bookmarkEnd w:id="181"/>
      <w:bookmarkEnd w:id="182"/>
      <w:bookmarkEnd w:id="183"/>
    </w:p>
    <w:p w14:paraId="69AA0BC9" w14:textId="77777777" w:rsidR="00E85775" w:rsidRPr="00D166AE" w:rsidRDefault="00E85775" w:rsidP="00D166AE">
      <w:pPr>
        <w:rPr>
          <w:rStyle w:val="Emphaseintense"/>
          <w:i w:val="0"/>
        </w:rPr>
      </w:pPr>
    </w:p>
    <w:p w14:paraId="3B931DD9" w14:textId="13FCC5D8" w:rsidR="00E85775" w:rsidRPr="00E85775" w:rsidRDefault="00E85775" w:rsidP="000F7994">
      <w:pPr>
        <w:pStyle w:val="Titre2"/>
      </w:pPr>
      <w:bookmarkStart w:id="184" w:name="_Toc507666634"/>
      <w:bookmarkStart w:id="185" w:name="_Toc50109571"/>
      <w:bookmarkStart w:id="186" w:name="_Toc193182523"/>
      <w:bookmarkStart w:id="187" w:name="_Toc212468706"/>
      <w:r w:rsidRPr="00E85775">
        <w:t>9.1 Opérations de vérification.</w:t>
      </w:r>
      <w:bookmarkEnd w:id="184"/>
      <w:bookmarkEnd w:id="185"/>
      <w:bookmarkEnd w:id="186"/>
      <w:bookmarkEnd w:id="187"/>
      <w:r w:rsidRPr="00E85775">
        <w:t xml:space="preserve"> </w:t>
      </w:r>
    </w:p>
    <w:p w14:paraId="15ECE307" w14:textId="77777777" w:rsidR="00E85775" w:rsidRPr="00E85775" w:rsidRDefault="00E85775" w:rsidP="00C7548A"/>
    <w:p w14:paraId="3BCE4B2D" w14:textId="15D9F86F" w:rsidR="00CB39BD" w:rsidRPr="003B0844" w:rsidRDefault="00CB39BD" w:rsidP="00CB39BD">
      <w:pPr>
        <w:rPr>
          <w:color w:val="000000" w:themeColor="text1"/>
        </w:rPr>
      </w:pPr>
      <w:r w:rsidRPr="00E85775">
        <w:t xml:space="preserve">Par dérogation à </w:t>
      </w:r>
      <w:r w:rsidRPr="003B0844">
        <w:rPr>
          <w:color w:val="000000" w:themeColor="text1"/>
        </w:rPr>
        <w:t xml:space="preserve">l'article 28.1 du CCAG/PI, les opérations de vérification sont effectuées, par délégation de l’acheteur, par </w:t>
      </w:r>
      <w:r w:rsidRPr="003B0844">
        <w:rPr>
          <w:rStyle w:val="Emphaseintense"/>
          <w:i w:val="0"/>
          <w:color w:val="000000" w:themeColor="text1"/>
        </w:rPr>
        <w:t xml:space="preserve">le service en </w:t>
      </w:r>
      <w:r w:rsidRPr="00D07075">
        <w:rPr>
          <w:rStyle w:val="Emphaseintense"/>
          <w:i w:val="0"/>
          <w:color w:val="000000" w:themeColor="text1"/>
        </w:rPr>
        <w:t>charge du suivi et du contrôle de l'exécution</w:t>
      </w:r>
      <w:r w:rsidRPr="00D07075">
        <w:rPr>
          <w:color w:val="000000" w:themeColor="text1"/>
        </w:rPr>
        <w:t xml:space="preserve"> </w:t>
      </w:r>
      <w:r w:rsidR="005C4736">
        <w:rPr>
          <w:color w:val="000000" w:themeColor="text1"/>
        </w:rPr>
        <w:t>du marché</w:t>
      </w:r>
      <w:r w:rsidRPr="00D07075">
        <w:rPr>
          <w:color w:val="000000" w:themeColor="text1"/>
        </w:rPr>
        <w:t xml:space="preserve"> désigné à l’article 5.1.2</w:t>
      </w:r>
      <w:r w:rsidR="00E22797">
        <w:rPr>
          <w:color w:val="000000" w:themeColor="text1"/>
        </w:rPr>
        <w:t xml:space="preserve"> du présent document</w:t>
      </w:r>
      <w:r w:rsidRPr="00D07075">
        <w:rPr>
          <w:color w:val="000000" w:themeColor="text1"/>
        </w:rPr>
        <w:t>.</w:t>
      </w:r>
      <w:r w:rsidRPr="003B0844">
        <w:rPr>
          <w:color w:val="000000" w:themeColor="text1"/>
        </w:rPr>
        <w:t xml:space="preserve"> </w:t>
      </w:r>
    </w:p>
    <w:p w14:paraId="7426C9B2" w14:textId="77777777" w:rsidR="00CB39BD" w:rsidRPr="003B0844" w:rsidRDefault="00CB39BD" w:rsidP="00CB39BD">
      <w:pPr>
        <w:rPr>
          <w:color w:val="000000" w:themeColor="text1"/>
        </w:rPr>
      </w:pPr>
    </w:p>
    <w:p w14:paraId="0F14B564" w14:textId="6D22D254" w:rsidR="00CB39BD" w:rsidRPr="00D07075" w:rsidRDefault="00CB39BD" w:rsidP="00CB39BD">
      <w:pPr>
        <w:rPr>
          <w:color w:val="000000" w:themeColor="text1"/>
        </w:rPr>
      </w:pPr>
      <w:r w:rsidRPr="003B0844">
        <w:rPr>
          <w:color w:val="000000" w:themeColor="text1"/>
        </w:rPr>
        <w:t xml:space="preserve">Par dérogation à l'article 28.2 du CCAG/PI, le délai imparti au </w:t>
      </w:r>
      <w:r w:rsidRPr="003B0844">
        <w:rPr>
          <w:rStyle w:val="Emphaseintense"/>
          <w:i w:val="0"/>
          <w:color w:val="000000" w:themeColor="text1"/>
        </w:rPr>
        <w:t>service en charge du suivi de l'exécution</w:t>
      </w:r>
      <w:r w:rsidRPr="003B0844">
        <w:rPr>
          <w:color w:val="000000" w:themeColor="text1"/>
        </w:rPr>
        <w:t xml:space="preserve"> </w:t>
      </w:r>
      <w:r w:rsidR="005C4736">
        <w:rPr>
          <w:color w:val="000000" w:themeColor="text1"/>
        </w:rPr>
        <w:t>du marché</w:t>
      </w:r>
      <w:r w:rsidR="00D17C63">
        <w:rPr>
          <w:color w:val="000000" w:themeColor="text1"/>
        </w:rPr>
        <w:t>,</w:t>
      </w:r>
      <w:r w:rsidRPr="00D07075">
        <w:rPr>
          <w:color w:val="000000" w:themeColor="text1"/>
        </w:rPr>
        <w:t xml:space="preserve"> désigné à l’article 5.1.2</w:t>
      </w:r>
      <w:r w:rsidR="00D17C63">
        <w:rPr>
          <w:color w:val="000000" w:themeColor="text1"/>
        </w:rPr>
        <w:t xml:space="preserve"> du présent document,</w:t>
      </w:r>
      <w:r w:rsidRPr="00D07075">
        <w:rPr>
          <w:color w:val="000000" w:themeColor="text1"/>
        </w:rPr>
        <w:t xml:space="preserve"> pour procéder aux opérations de vérification est de deux (2) mois</w:t>
      </w:r>
      <w:r w:rsidRPr="00D07075">
        <w:rPr>
          <w:b/>
          <w:color w:val="000000" w:themeColor="text1"/>
        </w:rPr>
        <w:t xml:space="preserve"> </w:t>
      </w:r>
      <w:r w:rsidRPr="00D07075">
        <w:rPr>
          <w:color w:val="000000" w:themeColor="text1"/>
        </w:rPr>
        <w:t>à compter de la livraison du dernier livrable du lot de livraison.</w:t>
      </w:r>
    </w:p>
    <w:p w14:paraId="287F7D65" w14:textId="77777777" w:rsidR="00CB39BD" w:rsidRPr="00D07075" w:rsidRDefault="00CB39BD" w:rsidP="00CB39BD">
      <w:pPr>
        <w:rPr>
          <w:color w:val="000000" w:themeColor="text1"/>
        </w:rPr>
      </w:pPr>
    </w:p>
    <w:p w14:paraId="3DFA4AC8" w14:textId="7779DEAF" w:rsidR="00D166AE" w:rsidRPr="00D07075" w:rsidRDefault="00CB39BD" w:rsidP="00CB39BD">
      <w:pPr>
        <w:rPr>
          <w:rFonts w:cs="Arial"/>
        </w:rPr>
      </w:pPr>
      <w:r w:rsidRPr="00D07075">
        <w:rPr>
          <w:rStyle w:val="Emphaseintense"/>
          <w:i w:val="0"/>
          <w:color w:val="000000" w:themeColor="text1"/>
        </w:rPr>
        <w:t>Par dérogation à l’article</w:t>
      </w:r>
      <w:r w:rsidR="00E22797">
        <w:rPr>
          <w:rStyle w:val="Emphaseintense"/>
          <w:i w:val="0"/>
          <w:color w:val="000000" w:themeColor="text1"/>
        </w:rPr>
        <w:t xml:space="preserve"> </w:t>
      </w:r>
      <w:r w:rsidRPr="00D07075">
        <w:rPr>
          <w:rStyle w:val="Emphaseintense"/>
          <w:i w:val="0"/>
          <w:color w:val="000000" w:themeColor="text1"/>
        </w:rPr>
        <w:t xml:space="preserve">28.5 du CCAG/PI, le titulaire n’est </w:t>
      </w:r>
      <w:r w:rsidRPr="00D07075">
        <w:rPr>
          <w:rStyle w:val="Emphaseintense"/>
          <w:i w:val="0"/>
          <w:color w:val="auto"/>
        </w:rPr>
        <w:t>pas convoqué aux opérations de vérification</w:t>
      </w:r>
      <w:r w:rsidR="00D166AE" w:rsidRPr="00D07075">
        <w:rPr>
          <w:rFonts w:cs="Arial"/>
          <w:i/>
        </w:rPr>
        <w:t>.</w:t>
      </w:r>
    </w:p>
    <w:p w14:paraId="4613B23F" w14:textId="77777777" w:rsidR="00E85775" w:rsidRPr="00D07075" w:rsidRDefault="00E85775" w:rsidP="00C7548A"/>
    <w:p w14:paraId="7CAA01AF" w14:textId="39577771" w:rsidR="00E85775" w:rsidRPr="00D07075" w:rsidRDefault="00E85775" w:rsidP="000F7994">
      <w:pPr>
        <w:pStyle w:val="Titre2"/>
      </w:pPr>
      <w:bookmarkStart w:id="188" w:name="_Toc507666635"/>
      <w:bookmarkStart w:id="189" w:name="_Toc50109572"/>
      <w:bookmarkStart w:id="190" w:name="_Toc193182524"/>
      <w:bookmarkStart w:id="191" w:name="_Toc212468707"/>
      <w:r w:rsidRPr="00D07075">
        <w:t xml:space="preserve">9.2 </w:t>
      </w:r>
      <w:r w:rsidR="00CB39BD" w:rsidRPr="00D07075">
        <w:rPr>
          <w:lang w:val="fr-FR"/>
        </w:rPr>
        <w:t>Admission</w:t>
      </w:r>
      <w:r w:rsidRPr="00D07075">
        <w:t>.</w:t>
      </w:r>
      <w:bookmarkEnd w:id="188"/>
      <w:bookmarkEnd w:id="189"/>
      <w:bookmarkEnd w:id="190"/>
      <w:bookmarkEnd w:id="191"/>
    </w:p>
    <w:p w14:paraId="210F9EDF" w14:textId="77777777" w:rsidR="00E85775" w:rsidRPr="00D07075" w:rsidRDefault="00E85775" w:rsidP="00C7548A"/>
    <w:p w14:paraId="6F4E9412" w14:textId="2839638D" w:rsidR="00CB39BD" w:rsidRDefault="00CB39BD" w:rsidP="00CB39BD">
      <w:r w:rsidRPr="00D07075">
        <w:t xml:space="preserve">Par dérogation à l’article 29.1 du CCAG/PI, l’autorité chargée de prononcer l’admission sans réfaction des prestations est la personne mentionnée à </w:t>
      </w:r>
      <w:r w:rsidR="00651CC5">
        <w:t>l’article 5.1.2</w:t>
      </w:r>
      <w:r w:rsidR="00D17C63">
        <w:t xml:space="preserve"> du présent document</w:t>
      </w:r>
      <w:r w:rsidRPr="00D07075">
        <w:t>. L’admission prend effet à la date de notification de la décision d’admission au titulaire.</w:t>
      </w:r>
    </w:p>
    <w:p w14:paraId="4CEB63C3" w14:textId="77777777" w:rsidR="00D17C63" w:rsidRPr="00E85775" w:rsidRDefault="00D17C63" w:rsidP="00CB39BD"/>
    <w:p w14:paraId="3493662F" w14:textId="3FD45472" w:rsidR="00D166AE" w:rsidRPr="009E79BF" w:rsidRDefault="00CB39BD" w:rsidP="00CB39BD">
      <w:pPr>
        <w:rPr>
          <w:rFonts w:cs="Arial"/>
        </w:rPr>
      </w:pPr>
      <w:r w:rsidRPr="00E85775">
        <w:t xml:space="preserve">En cas </w:t>
      </w:r>
      <w:r>
        <w:t>d’admission</w:t>
      </w:r>
      <w:r w:rsidRPr="00E85775">
        <w:t xml:space="preserve"> tacite, </w:t>
      </w:r>
      <w:r>
        <w:t>l’admission</w:t>
      </w:r>
      <w:r w:rsidRPr="00E85775">
        <w:t xml:space="preserve"> prend effet au terme d'un délai de deux </w:t>
      </w:r>
      <w:r w:rsidR="00D8311D">
        <w:t xml:space="preserve">(2) </w:t>
      </w:r>
      <w:r w:rsidRPr="00E85775">
        <w:t>mois</w:t>
      </w:r>
      <w:r w:rsidR="00D166AE" w:rsidRPr="009E79BF">
        <w:rPr>
          <w:rFonts w:cs="Arial"/>
        </w:rPr>
        <w:t>.</w:t>
      </w:r>
    </w:p>
    <w:p w14:paraId="15C3E56E" w14:textId="77777777" w:rsidR="00E85775" w:rsidRPr="00E85775" w:rsidRDefault="00E85775" w:rsidP="00C7548A"/>
    <w:p w14:paraId="174563F6" w14:textId="0CA08589" w:rsidR="00E85775" w:rsidRPr="00E85775" w:rsidRDefault="00E85775" w:rsidP="000F7994">
      <w:pPr>
        <w:pStyle w:val="Titre2"/>
      </w:pPr>
      <w:bookmarkStart w:id="192" w:name="_Toc507666636"/>
      <w:bookmarkStart w:id="193" w:name="_Toc50109573"/>
      <w:bookmarkStart w:id="194" w:name="_Toc193182525"/>
      <w:bookmarkStart w:id="195" w:name="_Toc212468708"/>
      <w:r w:rsidRPr="00E85775">
        <w:t>9.3 Ajournement.</w:t>
      </w:r>
      <w:bookmarkEnd w:id="192"/>
      <w:bookmarkEnd w:id="193"/>
      <w:bookmarkEnd w:id="194"/>
      <w:bookmarkEnd w:id="195"/>
    </w:p>
    <w:p w14:paraId="5C189448" w14:textId="77777777" w:rsidR="00E85775" w:rsidRPr="00E85775" w:rsidRDefault="00E85775" w:rsidP="00C7548A"/>
    <w:p w14:paraId="35FD65AC" w14:textId="77777777" w:rsidR="00CB39BD" w:rsidRPr="004F2A58" w:rsidRDefault="00CB39BD" w:rsidP="00CB39BD">
      <w:r>
        <w:t xml:space="preserve">Conformément </w:t>
      </w:r>
      <w:r w:rsidRPr="00A608E1">
        <w:rPr>
          <w:color w:val="000000" w:themeColor="text1"/>
        </w:rPr>
        <w:t>à l’article 29.2 du CCAG/PI, l’acheteur</w:t>
      </w:r>
      <w:r w:rsidRPr="00E85775">
        <w:t>, lorsqu'il estime que des pres</w:t>
      </w:r>
      <w:r>
        <w:t>tations ne peuvent être admises</w:t>
      </w:r>
      <w:r w:rsidRPr="00E85775">
        <w:t xml:space="preserve"> que moyennant certaines mises au point, peut décider d'ajourner l'admission des prestations par une </w:t>
      </w:r>
      <w:r w:rsidRPr="004F2A58">
        <w:t xml:space="preserve">décision motivée. </w:t>
      </w:r>
    </w:p>
    <w:p w14:paraId="55325751" w14:textId="77777777" w:rsidR="00CB39BD" w:rsidRPr="004F2A58" w:rsidRDefault="00CB39BD" w:rsidP="00CB39BD">
      <w:pPr>
        <w:rPr>
          <w:rStyle w:val="Emphaseintense"/>
          <w:color w:val="auto"/>
        </w:rPr>
      </w:pPr>
    </w:p>
    <w:p w14:paraId="074CA47B" w14:textId="77777777" w:rsidR="00D166AE" w:rsidRPr="004F2A58" w:rsidRDefault="00CB39BD" w:rsidP="00CB39BD">
      <w:pPr>
        <w:rPr>
          <w:rFonts w:cs="Arial"/>
        </w:rPr>
      </w:pPr>
      <w:r w:rsidRPr="004F2A58">
        <w:t>Par dérogation à l’article 29.2 du CCAG/PI, la décision d'ajournement invite le titulaire à présenter à nouveau à l’acheteur les prestations mises au point dans un délai qu'elle fixe</w:t>
      </w:r>
      <w:r w:rsidR="00D166AE" w:rsidRPr="004F2A58">
        <w:rPr>
          <w:rFonts w:cs="Arial"/>
        </w:rPr>
        <w:t>.</w:t>
      </w:r>
    </w:p>
    <w:p w14:paraId="224EC54C" w14:textId="77777777" w:rsidR="00E85775" w:rsidRPr="004F2A58" w:rsidRDefault="00E85775" w:rsidP="00C7548A"/>
    <w:p w14:paraId="42F3BA71" w14:textId="7FD0B0D2" w:rsidR="00E85775" w:rsidRPr="004F2A58" w:rsidRDefault="00E85775" w:rsidP="000F7994">
      <w:pPr>
        <w:pStyle w:val="Titre2"/>
      </w:pPr>
      <w:bookmarkStart w:id="196" w:name="_Toc507666637"/>
      <w:bookmarkStart w:id="197" w:name="_Toc50109574"/>
      <w:bookmarkStart w:id="198" w:name="_Toc193182526"/>
      <w:bookmarkStart w:id="199" w:name="_Toc212468709"/>
      <w:r w:rsidRPr="004F2A58">
        <w:t>9.4 Réfaction.</w:t>
      </w:r>
      <w:bookmarkEnd w:id="196"/>
      <w:bookmarkEnd w:id="197"/>
      <w:bookmarkEnd w:id="198"/>
      <w:bookmarkEnd w:id="199"/>
    </w:p>
    <w:p w14:paraId="1B4465FB" w14:textId="77777777" w:rsidR="00E85775" w:rsidRPr="004F2A58" w:rsidRDefault="00E85775" w:rsidP="00C7548A"/>
    <w:p w14:paraId="2A091B5D" w14:textId="77777777" w:rsidR="00CB39BD" w:rsidRPr="004F2A58" w:rsidRDefault="00CB39BD" w:rsidP="00CB39BD">
      <w:pPr>
        <w:rPr>
          <w:rStyle w:val="Emphaseintense"/>
          <w:i w:val="0"/>
          <w:color w:val="auto"/>
        </w:rPr>
      </w:pPr>
      <w:r w:rsidRPr="004F2A58">
        <w:t xml:space="preserve">Il est fait application de </w:t>
      </w:r>
      <w:r w:rsidRPr="004F2A58">
        <w:rPr>
          <w:rStyle w:val="Emphaseintense"/>
          <w:i w:val="0"/>
          <w:color w:val="auto"/>
        </w:rPr>
        <w:t>l'article 29.3 du CCAG/PI.</w:t>
      </w:r>
    </w:p>
    <w:p w14:paraId="3A6B75B5" w14:textId="77777777" w:rsidR="00CB39BD" w:rsidRPr="004F2A58" w:rsidRDefault="00CB39BD" w:rsidP="00CB39BD">
      <w:pPr>
        <w:rPr>
          <w:rStyle w:val="Emphaseintense"/>
          <w:i w:val="0"/>
          <w:color w:val="auto"/>
        </w:rPr>
      </w:pPr>
    </w:p>
    <w:p w14:paraId="478F8010" w14:textId="79B761C7" w:rsidR="00D166AE" w:rsidRPr="004F2A58" w:rsidRDefault="00CB39BD" w:rsidP="00CB39BD">
      <w:pPr>
        <w:rPr>
          <w:rFonts w:cs="Arial"/>
        </w:rPr>
      </w:pPr>
      <w:r w:rsidRPr="004F2A58">
        <w:rPr>
          <w:rStyle w:val="Emphaseintense"/>
          <w:i w:val="0"/>
          <w:color w:val="auto"/>
        </w:rPr>
        <w:t xml:space="preserve">Par dérogation à l’article 29.3 du CCAG/PI, si le titulaire ne présente pas d’observations dans un délai de </w:t>
      </w:r>
      <w:r w:rsidR="00F64BA2" w:rsidRPr="004F2A58">
        <w:rPr>
          <w:rStyle w:val="Emphaseintense"/>
          <w:i w:val="0"/>
          <w:color w:val="auto"/>
        </w:rPr>
        <w:t xml:space="preserve">quinze jours </w:t>
      </w:r>
      <w:r w:rsidRPr="004F2A58">
        <w:rPr>
          <w:rStyle w:val="Emphaseintense"/>
          <w:i w:val="0"/>
          <w:color w:val="auto"/>
        </w:rPr>
        <w:t>suivant la décision d’admission avec réfaction, il est réputé l’avoir acceptée. Si le titulaire formule des observations dans ce délai, l’acheteur dispose ensuite d’un délai de deux mois pour lui notifier une nouvelle décision</w:t>
      </w:r>
      <w:r w:rsidR="00D166AE" w:rsidRPr="004F2A58">
        <w:rPr>
          <w:rFonts w:cs="Arial"/>
        </w:rPr>
        <w:t>.</w:t>
      </w:r>
    </w:p>
    <w:p w14:paraId="6730C173" w14:textId="77777777" w:rsidR="00E85775" w:rsidRPr="004F2A58" w:rsidRDefault="00E85775" w:rsidP="00C7548A">
      <w:pPr>
        <w:rPr>
          <w:rStyle w:val="Emphaseintense"/>
          <w:i w:val="0"/>
          <w:color w:val="auto"/>
        </w:rPr>
      </w:pPr>
    </w:p>
    <w:p w14:paraId="547A383C" w14:textId="77777777" w:rsidR="00E85775" w:rsidRPr="004F2A58" w:rsidRDefault="00E85775" w:rsidP="000F7994">
      <w:pPr>
        <w:pStyle w:val="Titre2"/>
      </w:pPr>
      <w:bookmarkStart w:id="200" w:name="_Toc193182527"/>
      <w:bookmarkStart w:id="201" w:name="_Toc212468710"/>
      <w:r w:rsidRPr="004F2A58">
        <w:t>9.5 Rejet</w:t>
      </w:r>
      <w:bookmarkEnd w:id="200"/>
      <w:bookmarkEnd w:id="201"/>
    </w:p>
    <w:p w14:paraId="6FCC3F5E" w14:textId="77777777" w:rsidR="00E85775" w:rsidRPr="00E85775" w:rsidRDefault="00E85775" w:rsidP="00C7548A"/>
    <w:p w14:paraId="09A7F6BB" w14:textId="77777777" w:rsidR="00E85775" w:rsidRDefault="00D166AE" w:rsidP="00C7548A">
      <w:pPr>
        <w:rPr>
          <w:rFonts w:cs="Arial"/>
        </w:rPr>
      </w:pPr>
      <w:r w:rsidRPr="009E79BF">
        <w:rPr>
          <w:rFonts w:cs="Arial"/>
        </w:rPr>
        <w:t>Il est fait application de l'article 2</w:t>
      </w:r>
      <w:r w:rsidR="00CB39BD">
        <w:rPr>
          <w:rFonts w:cs="Arial"/>
        </w:rPr>
        <w:t>9</w:t>
      </w:r>
      <w:r w:rsidRPr="009E79BF">
        <w:rPr>
          <w:rFonts w:cs="Arial"/>
        </w:rPr>
        <w:t>.</w:t>
      </w:r>
      <w:r>
        <w:rPr>
          <w:rFonts w:cs="Arial"/>
        </w:rPr>
        <w:t>4</w:t>
      </w:r>
      <w:r w:rsidRPr="009E79BF">
        <w:rPr>
          <w:rFonts w:cs="Arial"/>
        </w:rPr>
        <w:t xml:space="preserve"> du CCAG/PI.</w:t>
      </w:r>
    </w:p>
    <w:p w14:paraId="0BB127E6" w14:textId="77777777" w:rsidR="00286D0F" w:rsidRDefault="00286D0F" w:rsidP="00C7548A">
      <w:pPr>
        <w:rPr>
          <w:rFonts w:cs="Arial"/>
        </w:rPr>
      </w:pPr>
    </w:p>
    <w:p w14:paraId="26544C5E" w14:textId="77777777" w:rsidR="00286D0F" w:rsidRPr="00956653" w:rsidRDefault="00286D0F" w:rsidP="00286D0F">
      <w:pPr>
        <w:rPr>
          <w:b/>
        </w:rPr>
      </w:pPr>
      <w:r w:rsidRPr="00956653">
        <w:rPr>
          <w:b/>
        </w:rPr>
        <w:t>9.6 Destruction des données</w:t>
      </w:r>
    </w:p>
    <w:p w14:paraId="0B027344" w14:textId="77777777" w:rsidR="00286D0F" w:rsidRDefault="00286D0F" w:rsidP="00286D0F"/>
    <w:p w14:paraId="780CA542" w14:textId="26DD6B64" w:rsidR="00286D0F" w:rsidRDefault="00286D0F" w:rsidP="00286D0F">
      <w:r>
        <w:t xml:space="preserve">Conformément à l’article 31 du CCAG/PI, au terme de l’exécution </w:t>
      </w:r>
      <w:r w:rsidR="005C4736">
        <w:t>du marché</w:t>
      </w:r>
      <w:r>
        <w:t xml:space="preserve"> ou en cas de résiliation, le </w:t>
      </w:r>
      <w:r w:rsidRPr="00DB43E4">
        <w:t xml:space="preserve">titulaire restitue sans délai à la personne chargée du suivi et du contrôle de l’exécution </w:t>
      </w:r>
      <w:r w:rsidR="005C4736">
        <w:t>du marché</w:t>
      </w:r>
      <w:r w:rsidRPr="00DB43E4">
        <w:t xml:space="preserve"> désignée à l’article 5.1.2</w:t>
      </w:r>
      <w:r w:rsidR="00D17C63">
        <w:t xml:space="preserve"> du présent document</w:t>
      </w:r>
      <w:r w:rsidRPr="00DB43E4">
        <w:t>, une copie de l'intégralité des données confiées par lui dans le cadre de la prestation.</w:t>
      </w:r>
      <w:r w:rsidRPr="003D1FEB">
        <w:t xml:space="preserve"> </w:t>
      </w:r>
    </w:p>
    <w:p w14:paraId="182CBF9A" w14:textId="77777777" w:rsidR="00286D0F" w:rsidRDefault="00286D0F" w:rsidP="00286D0F"/>
    <w:p w14:paraId="4E88A35A" w14:textId="101FA273" w:rsidR="00286D0F" w:rsidRDefault="00286D0F" w:rsidP="00286D0F">
      <w:r w:rsidRPr="003D1FEB">
        <w:lastRenderedPageBreak/>
        <w:t>Une fois la restitution e</w:t>
      </w:r>
      <w:r>
        <w:t xml:space="preserve">ffectuée, le titulaire détruit, dans un délai de trois mois, </w:t>
      </w:r>
      <w:r w:rsidRPr="003D1FEB">
        <w:t xml:space="preserve">les éventuelles copies de données détenues dans son système d'information, y compris les données ayant fait l'objet de sauvegardes ou d'un archivage. </w:t>
      </w:r>
    </w:p>
    <w:p w14:paraId="3FE52C18" w14:textId="77777777" w:rsidR="00D17C63" w:rsidRDefault="00D17C63" w:rsidP="00286D0F"/>
    <w:p w14:paraId="6AEF84FD" w14:textId="437AD9B1" w:rsidR="00286D0F" w:rsidRDefault="00286D0F" w:rsidP="00286D0F">
      <w:r w:rsidRPr="003D1FEB">
        <w:t>La restitution et la destruction des données sont constatées par un procès-verbal daté et signé par le titulaire. Les procédés de destruction sont conformes aux réglementations en vigueur</w:t>
      </w:r>
      <w:r w:rsidR="0094492C">
        <w:t>.</w:t>
      </w:r>
    </w:p>
    <w:p w14:paraId="5AFE40AD" w14:textId="77777777" w:rsidR="004644CB" w:rsidRDefault="004644CB" w:rsidP="00286D0F"/>
    <w:p w14:paraId="2F5D502A" w14:textId="68E4B022" w:rsidR="00E85775" w:rsidRPr="004644CB" w:rsidRDefault="00E85775"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202" w:name="_Toc507666638"/>
      <w:bookmarkStart w:id="203" w:name="_Toc50109575"/>
      <w:bookmarkStart w:id="204" w:name="_Toc212468711"/>
      <w:r w:rsidRPr="00C849CA">
        <w:rPr>
          <w:rFonts w:ascii="Arial" w:hAnsi="Arial" w:cs="Arial"/>
          <w:sz w:val="22"/>
          <w:szCs w:val="22"/>
        </w:rPr>
        <w:t xml:space="preserve">ARTICLE 10 - MODALITÉS DE DÉTERMINATION DES PRIX </w:t>
      </w:r>
      <w:bookmarkEnd w:id="202"/>
      <w:r w:rsidR="005C4736">
        <w:rPr>
          <w:rFonts w:ascii="Arial" w:hAnsi="Arial" w:cs="Arial"/>
          <w:sz w:val="22"/>
          <w:szCs w:val="22"/>
        </w:rPr>
        <w:t>DU MARCHÉ</w:t>
      </w:r>
      <w:bookmarkEnd w:id="203"/>
      <w:r w:rsidR="00C849CA">
        <w:rPr>
          <w:rFonts w:ascii="Arial" w:hAnsi="Arial" w:cs="Arial"/>
          <w:sz w:val="22"/>
          <w:szCs w:val="22"/>
          <w:lang w:val="fr-FR"/>
        </w:rPr>
        <w:t>.</w:t>
      </w:r>
      <w:bookmarkEnd w:id="204"/>
    </w:p>
    <w:p w14:paraId="29D9297C" w14:textId="77777777" w:rsidR="00D166AE" w:rsidRDefault="00D166AE" w:rsidP="00D166AE">
      <w:pPr>
        <w:rPr>
          <w:rFonts w:cs="Arial"/>
        </w:rPr>
      </w:pPr>
    </w:p>
    <w:p w14:paraId="0B1945CE" w14:textId="403B9D19" w:rsidR="00D166AE" w:rsidRPr="009E79BF" w:rsidRDefault="00D35343" w:rsidP="00D166AE">
      <w:pPr>
        <w:rPr>
          <w:rFonts w:cs="Arial"/>
        </w:rPr>
      </w:pPr>
      <w:r>
        <w:rPr>
          <w:rFonts w:cs="Arial"/>
        </w:rPr>
        <w:t>Le marché</w:t>
      </w:r>
      <w:r w:rsidR="00D166AE" w:rsidRPr="009E79BF">
        <w:rPr>
          <w:rFonts w:cs="Arial"/>
        </w:rPr>
        <w:t xml:space="preserve"> est conclu au</w:t>
      </w:r>
      <w:r w:rsidR="00FD3E64">
        <w:rPr>
          <w:rFonts w:cs="Arial"/>
        </w:rPr>
        <w:t>x</w:t>
      </w:r>
      <w:r w:rsidR="00D166AE" w:rsidRPr="009E79BF">
        <w:rPr>
          <w:rFonts w:cs="Arial"/>
        </w:rPr>
        <w:t xml:space="preserve"> prix définitif</w:t>
      </w:r>
      <w:r w:rsidR="00FD3E64">
        <w:rPr>
          <w:rFonts w:cs="Arial"/>
        </w:rPr>
        <w:t>s</w:t>
      </w:r>
      <w:r w:rsidR="00D166AE" w:rsidRPr="009E79BF">
        <w:rPr>
          <w:rFonts w:cs="Arial"/>
        </w:rPr>
        <w:t xml:space="preserve"> précisé</w:t>
      </w:r>
      <w:r w:rsidR="00FD3E64">
        <w:rPr>
          <w:rFonts w:cs="Arial"/>
        </w:rPr>
        <w:t>s</w:t>
      </w:r>
      <w:r w:rsidR="00D166AE" w:rsidRPr="009E79BF">
        <w:rPr>
          <w:rFonts w:cs="Arial"/>
        </w:rPr>
        <w:t xml:space="preserve"> dans le présent CCP</w:t>
      </w:r>
      <w:r w:rsidR="00FD3E64">
        <w:rPr>
          <w:rFonts w:cs="Arial"/>
        </w:rPr>
        <w:t xml:space="preserve"> valant AE</w:t>
      </w:r>
      <w:r w:rsidR="00D166AE" w:rsidRPr="009E79BF">
        <w:rPr>
          <w:rFonts w:cs="Arial"/>
        </w:rPr>
        <w:t>.</w:t>
      </w:r>
    </w:p>
    <w:p w14:paraId="63979573" w14:textId="77777777" w:rsidR="00E85775" w:rsidRPr="00E85775" w:rsidRDefault="00E85775" w:rsidP="00C7548A"/>
    <w:p w14:paraId="494D3DA9" w14:textId="38FDB094" w:rsidR="00E85775" w:rsidRPr="00E85775" w:rsidRDefault="00E85775" w:rsidP="000F7994">
      <w:pPr>
        <w:pStyle w:val="Titre2"/>
      </w:pPr>
      <w:bookmarkStart w:id="205" w:name="_Toc507666639"/>
      <w:bookmarkStart w:id="206" w:name="_Toc50109576"/>
      <w:bookmarkStart w:id="207" w:name="_Toc193182528"/>
      <w:bookmarkStart w:id="208" w:name="_Toc212468712"/>
      <w:r w:rsidRPr="00E85775">
        <w:t>10.1 Contenu d</w:t>
      </w:r>
      <w:r w:rsidR="00DD675C">
        <w:rPr>
          <w:lang w:val="fr-FR"/>
        </w:rPr>
        <w:t>u</w:t>
      </w:r>
      <w:r w:rsidRPr="00E85775">
        <w:t xml:space="preserve"> prix.</w:t>
      </w:r>
      <w:bookmarkEnd w:id="205"/>
      <w:bookmarkEnd w:id="206"/>
      <w:bookmarkEnd w:id="207"/>
      <w:bookmarkEnd w:id="208"/>
      <w:r w:rsidRPr="00E85775">
        <w:t xml:space="preserve"> </w:t>
      </w:r>
    </w:p>
    <w:p w14:paraId="334350EA" w14:textId="77777777" w:rsidR="00E85775" w:rsidRPr="00E85775" w:rsidRDefault="00E85775" w:rsidP="00C7548A"/>
    <w:p w14:paraId="3883F6A7" w14:textId="3B44073E" w:rsidR="00E85775" w:rsidRPr="00E85775" w:rsidRDefault="00E85775" w:rsidP="00C7548A">
      <w:r w:rsidRPr="00E85775">
        <w:t>Le prix compren</w:t>
      </w:r>
      <w:r w:rsidR="00DD675C">
        <w:t xml:space="preserve">d </w:t>
      </w:r>
      <w:r w:rsidRPr="00E85775">
        <w:t>toutes les charges fiscales ainsi que toutes les sujétions liées à l'exécution des prestations telles que :</w:t>
      </w:r>
    </w:p>
    <w:p w14:paraId="6B268C60" w14:textId="77777777" w:rsidR="00E85775" w:rsidRPr="00E85775" w:rsidRDefault="00E85775" w:rsidP="00C7548A">
      <w:r w:rsidRPr="00E85775">
        <w:t>- frais de restauration, d'hébergement et de déplacement ;</w:t>
      </w:r>
    </w:p>
    <w:p w14:paraId="40E41E7C" w14:textId="1ABF2FBB" w:rsidR="00E85775" w:rsidRPr="00E85775" w:rsidRDefault="00FD3E64" w:rsidP="00C7548A">
      <w:r>
        <w:t>- frais de documentation</w:t>
      </w:r>
      <w:r w:rsidR="00D166AE">
        <w:t xml:space="preserve"> </w:t>
      </w:r>
      <w:r w:rsidR="00E85775" w:rsidRPr="00E85775">
        <w:t>;</w:t>
      </w:r>
      <w:r w:rsidR="00882F24">
        <w:t xml:space="preserve"> </w:t>
      </w:r>
    </w:p>
    <w:p w14:paraId="0A724C33" w14:textId="58E61375" w:rsidR="00E85775" w:rsidRDefault="00E85775" w:rsidP="00C7548A">
      <w:r w:rsidRPr="00E85775">
        <w:t>- assurance ;</w:t>
      </w:r>
    </w:p>
    <w:p w14:paraId="0D85459A" w14:textId="42263F64" w:rsidR="00D17C63" w:rsidRPr="00E85775" w:rsidRDefault="00D17C63" w:rsidP="00C7548A">
      <w:r>
        <w:t>- transport jusqu’au lieu de livraison ;</w:t>
      </w:r>
    </w:p>
    <w:p w14:paraId="5DE1E923" w14:textId="57B7B3C8" w:rsidR="00E85775" w:rsidRPr="00E85775" w:rsidRDefault="00FD3E64" w:rsidP="00D166AE">
      <w:r>
        <w:t>- frais</w:t>
      </w:r>
      <w:r w:rsidR="00D17C63">
        <w:t xml:space="preserve"> afférents à la cession des droits</w:t>
      </w:r>
      <w:r>
        <w:t xml:space="preserve"> </w:t>
      </w:r>
      <w:r w:rsidR="00D166AE">
        <w:t>de propriété intellectuelle.</w:t>
      </w:r>
    </w:p>
    <w:p w14:paraId="3EB9CECA" w14:textId="77777777" w:rsidR="00E85775" w:rsidRPr="00E85775" w:rsidRDefault="00E85775" w:rsidP="00FC0C9D"/>
    <w:p w14:paraId="793EE482" w14:textId="243BA8BB" w:rsidR="00E85775" w:rsidRPr="00E85775" w:rsidRDefault="00E85775" w:rsidP="00FC0C9D">
      <w:pPr>
        <w:pStyle w:val="Titre2"/>
      </w:pPr>
      <w:bookmarkStart w:id="209" w:name="_Toc507666640"/>
      <w:bookmarkStart w:id="210" w:name="_Toc50109577"/>
      <w:bookmarkStart w:id="211" w:name="_Toc193182529"/>
      <w:bookmarkStart w:id="212" w:name="_Toc212468713"/>
      <w:r w:rsidRPr="00E85775">
        <w:t>10.2 Type de prix.</w:t>
      </w:r>
      <w:bookmarkEnd w:id="209"/>
      <w:bookmarkEnd w:id="210"/>
      <w:bookmarkEnd w:id="211"/>
      <w:bookmarkEnd w:id="212"/>
    </w:p>
    <w:p w14:paraId="7CD15A37" w14:textId="77777777" w:rsidR="00E85775" w:rsidRPr="00E85775" w:rsidRDefault="00E85775" w:rsidP="00FC0C9D"/>
    <w:p w14:paraId="3C6E52A4" w14:textId="24F15A4E" w:rsidR="00B020F8" w:rsidRDefault="00B020F8" w:rsidP="00FC0C9D">
      <w:r>
        <w:t>Le prix est forfaitaire.</w:t>
      </w:r>
    </w:p>
    <w:p w14:paraId="5A22264B" w14:textId="77777777" w:rsidR="00DD675C" w:rsidRPr="00E85775" w:rsidRDefault="00DD675C" w:rsidP="00FC0C9D"/>
    <w:p w14:paraId="5EF748BB" w14:textId="313D11A0" w:rsidR="00E85775" w:rsidRPr="00E85775" w:rsidRDefault="00E85775" w:rsidP="00FC0C9D">
      <w:pPr>
        <w:pStyle w:val="Titre2"/>
      </w:pPr>
      <w:bookmarkStart w:id="213" w:name="_Toc507666641"/>
      <w:bookmarkStart w:id="214" w:name="_Toc50109578"/>
      <w:bookmarkStart w:id="215" w:name="_Toc193182530"/>
      <w:bookmarkStart w:id="216" w:name="_Toc212468714"/>
      <w:r w:rsidRPr="00E85775">
        <w:t>10.3 Variation d</w:t>
      </w:r>
      <w:r w:rsidR="00B020F8">
        <w:rPr>
          <w:lang w:val="fr-FR"/>
        </w:rPr>
        <w:t>u</w:t>
      </w:r>
      <w:r w:rsidRPr="00E85775">
        <w:t xml:space="preserve"> prix.</w:t>
      </w:r>
      <w:bookmarkEnd w:id="213"/>
      <w:bookmarkEnd w:id="214"/>
      <w:bookmarkEnd w:id="215"/>
      <w:bookmarkEnd w:id="216"/>
    </w:p>
    <w:p w14:paraId="4FAE0FF0" w14:textId="77777777" w:rsidR="00E85775" w:rsidRPr="00E85775" w:rsidRDefault="00E85775" w:rsidP="00FC0C9D"/>
    <w:p w14:paraId="63A65A81" w14:textId="46279541" w:rsidR="00E85775" w:rsidRPr="00E85775" w:rsidRDefault="002B76B2" w:rsidP="00C7548A">
      <w:r>
        <w:t>L</w:t>
      </w:r>
      <w:r w:rsidR="00E85775" w:rsidRPr="00E85775">
        <w:t>e</w:t>
      </w:r>
      <w:r w:rsidR="00B020F8">
        <w:t xml:space="preserve"> </w:t>
      </w:r>
      <w:r w:rsidR="00E85775" w:rsidRPr="00E85775">
        <w:t>prix</w:t>
      </w:r>
      <w:r w:rsidR="0027731F">
        <w:t xml:space="preserve"> est</w:t>
      </w:r>
      <w:r w:rsidR="00E85775" w:rsidRPr="00E85775">
        <w:t xml:space="preserve"> </w:t>
      </w:r>
      <w:r w:rsidR="001571C5">
        <w:t>révisable</w:t>
      </w:r>
      <w:r w:rsidR="00E85775" w:rsidRPr="00E85775">
        <w:t>.</w:t>
      </w:r>
    </w:p>
    <w:p w14:paraId="7FEAEB6A" w14:textId="77777777" w:rsidR="00E85775" w:rsidRPr="00E85775" w:rsidRDefault="00E85775" w:rsidP="00C7548A"/>
    <w:p w14:paraId="72563891" w14:textId="2C03A1AE" w:rsidR="00E85775" w:rsidRPr="00630631" w:rsidRDefault="00203BD8" w:rsidP="000F7994">
      <w:pPr>
        <w:pStyle w:val="Titre2"/>
        <w:rPr>
          <w:lang w:val="fr-FR"/>
        </w:rPr>
      </w:pPr>
      <w:bookmarkStart w:id="217" w:name="_Toc507666642"/>
      <w:bookmarkStart w:id="218" w:name="_Toc50109579"/>
      <w:bookmarkStart w:id="219" w:name="_Toc193182531"/>
      <w:bookmarkStart w:id="220" w:name="_Toc212468715"/>
      <w:r>
        <w:t xml:space="preserve">10.4 </w:t>
      </w:r>
      <w:r w:rsidR="00EF2EC4">
        <w:rPr>
          <w:lang w:val="fr-FR"/>
        </w:rPr>
        <w:t>R</w:t>
      </w:r>
      <w:r w:rsidR="00B020F8">
        <w:rPr>
          <w:lang w:val="fr-FR"/>
        </w:rPr>
        <w:t>é</w:t>
      </w:r>
      <w:r w:rsidR="00D8311D" w:rsidRPr="00E85775">
        <w:t>vision</w:t>
      </w:r>
      <w:r>
        <w:t xml:space="preserve"> </w:t>
      </w:r>
      <w:r w:rsidR="00E85775" w:rsidRPr="00E85775">
        <w:t>d</w:t>
      </w:r>
      <w:r w:rsidR="00B020F8">
        <w:rPr>
          <w:lang w:val="fr-FR"/>
        </w:rPr>
        <w:t xml:space="preserve">u </w:t>
      </w:r>
      <w:r w:rsidR="00E85775" w:rsidRPr="00E85775">
        <w:t>prix.</w:t>
      </w:r>
      <w:bookmarkEnd w:id="217"/>
      <w:bookmarkEnd w:id="218"/>
      <w:bookmarkEnd w:id="219"/>
      <w:bookmarkEnd w:id="220"/>
      <w:r w:rsidR="00630631">
        <w:rPr>
          <w:lang w:val="fr-FR"/>
        </w:rPr>
        <w:t xml:space="preserve"> </w:t>
      </w:r>
    </w:p>
    <w:p w14:paraId="70C504A4" w14:textId="0261605F" w:rsidR="00E85775" w:rsidRDefault="00E85775" w:rsidP="00C7548A"/>
    <w:p w14:paraId="11CABEE3" w14:textId="4978CB7F" w:rsidR="00D17C63" w:rsidRDefault="00D17C63" w:rsidP="00D8311D">
      <w:pPr>
        <w:pStyle w:val="Titre2"/>
      </w:pPr>
      <w:bookmarkStart w:id="221" w:name="_Toc193182532"/>
      <w:bookmarkStart w:id="222" w:name="_Toc193558004"/>
      <w:bookmarkStart w:id="223" w:name="_Toc193558234"/>
      <w:bookmarkStart w:id="224" w:name="_Toc193558471"/>
      <w:bookmarkStart w:id="225" w:name="_Toc212468716"/>
      <w:r w:rsidRPr="00D8311D">
        <w:t>10.4.1 Mois d’établissement d</w:t>
      </w:r>
      <w:r w:rsidR="00B020F8">
        <w:rPr>
          <w:lang w:val="fr-FR"/>
        </w:rPr>
        <w:t>u</w:t>
      </w:r>
      <w:r w:rsidRPr="00D8311D">
        <w:t xml:space="preserve"> prix</w:t>
      </w:r>
      <w:bookmarkEnd w:id="221"/>
      <w:bookmarkEnd w:id="222"/>
      <w:bookmarkEnd w:id="223"/>
      <w:bookmarkEnd w:id="224"/>
      <w:bookmarkEnd w:id="225"/>
    </w:p>
    <w:p w14:paraId="072FC3B2" w14:textId="77777777" w:rsidR="00591DF6" w:rsidRPr="00591DF6" w:rsidRDefault="00591DF6" w:rsidP="00591DF6">
      <w:pPr>
        <w:rPr>
          <w:lang w:val="x-none" w:eastAsia="x-none"/>
        </w:rPr>
      </w:pPr>
    </w:p>
    <w:p w14:paraId="4995D7A0" w14:textId="32B1C882" w:rsidR="002E3D6E" w:rsidRPr="001746C0" w:rsidRDefault="002E3D6E" w:rsidP="002E3D6E">
      <w:pPr>
        <w:rPr>
          <w:rFonts w:cs="Arial"/>
        </w:rPr>
      </w:pPr>
      <w:r>
        <w:rPr>
          <w:rFonts w:cs="Arial"/>
        </w:rPr>
        <w:t>Conformément à l’article 10.2.4</w:t>
      </w:r>
      <w:r w:rsidRPr="001746C0">
        <w:rPr>
          <w:rFonts w:cs="Arial"/>
        </w:rPr>
        <w:t xml:space="preserve"> </w:t>
      </w:r>
      <w:r w:rsidRPr="00920366">
        <w:rPr>
          <w:rFonts w:cs="Arial"/>
        </w:rPr>
        <w:t>du CCAG/PI</w:t>
      </w:r>
      <w:r w:rsidRPr="001746C0">
        <w:rPr>
          <w:rFonts w:cs="Arial"/>
        </w:rPr>
        <w:t xml:space="preserve">, le prix </w:t>
      </w:r>
      <w:r w:rsidR="00DD3AC9">
        <w:rPr>
          <w:rFonts w:cs="Arial"/>
        </w:rPr>
        <w:t>e</w:t>
      </w:r>
      <w:r w:rsidRPr="001746C0">
        <w:rPr>
          <w:rFonts w:cs="Arial"/>
        </w:rPr>
        <w:t xml:space="preserve">st établi selon les conditions économiques en vigueur au mois de </w:t>
      </w:r>
      <w:r>
        <w:rPr>
          <w:rFonts w:cs="Arial"/>
        </w:rPr>
        <w:t xml:space="preserve">la </w:t>
      </w:r>
      <w:r w:rsidRPr="00920366">
        <w:rPr>
          <w:rFonts w:cs="Arial"/>
        </w:rPr>
        <w:t>date de signature du présent document par le titulaire.</w:t>
      </w:r>
    </w:p>
    <w:p w14:paraId="6CBAD4C8" w14:textId="35D0E89E" w:rsidR="00D17C63" w:rsidRDefault="00D17C63" w:rsidP="00C7548A"/>
    <w:p w14:paraId="5188942A" w14:textId="2F458F2A" w:rsidR="00D17C63" w:rsidRPr="00C849CA" w:rsidRDefault="00D17C63" w:rsidP="00C849CA">
      <w:pPr>
        <w:pStyle w:val="Titre6"/>
      </w:pPr>
      <w:bookmarkStart w:id="226" w:name="_Toc193182533"/>
      <w:r w:rsidRPr="002B649C">
        <w:t>10.4.2</w:t>
      </w:r>
      <w:r>
        <w:t xml:space="preserve"> Modalités de révision d</w:t>
      </w:r>
      <w:r w:rsidR="00DD3AC9">
        <w:rPr>
          <w:lang w:val="fr-FR"/>
        </w:rPr>
        <w:t>u</w:t>
      </w:r>
      <w:r>
        <w:t xml:space="preserve"> prix</w:t>
      </w:r>
      <w:bookmarkEnd w:id="226"/>
    </w:p>
    <w:p w14:paraId="561576BF" w14:textId="77777777" w:rsidR="00D17C63" w:rsidRDefault="00D17C63" w:rsidP="00C7548A"/>
    <w:p w14:paraId="3E4EB6CB" w14:textId="0FDF645E" w:rsidR="00310762" w:rsidRDefault="002E3D6E" w:rsidP="00C7548A">
      <w:r w:rsidRPr="002E3D6E">
        <w:t xml:space="preserve">Par dérogation à l’article 10.2.2 du CCAG/PI, le prix </w:t>
      </w:r>
      <w:r w:rsidR="00DD3AC9">
        <w:t>e</w:t>
      </w:r>
      <w:r w:rsidRPr="002E3D6E">
        <w:t xml:space="preserve">st révisé une seule fois à T0 + 24 mois, T0 </w:t>
      </w:r>
      <w:r w:rsidR="00310762">
        <w:t xml:space="preserve">étant la date de notification </w:t>
      </w:r>
      <w:r w:rsidR="00310762" w:rsidRPr="000565CE">
        <w:t>de l’ordre de service de démarrage de</w:t>
      </w:r>
      <w:r w:rsidR="00F835BD">
        <w:t>s prestations.</w:t>
      </w:r>
    </w:p>
    <w:p w14:paraId="021FC542" w14:textId="77777777" w:rsidR="00E85775" w:rsidRPr="00E85775" w:rsidRDefault="00E85775" w:rsidP="00C7548A"/>
    <w:p w14:paraId="5A41F416" w14:textId="77777777" w:rsidR="00FD3E64" w:rsidRPr="004C1234" w:rsidRDefault="00FD3E64" w:rsidP="00FD3E64">
      <w:pPr>
        <w:rPr>
          <w:lang w:val="x-none"/>
        </w:rPr>
      </w:pPr>
      <w:r w:rsidRPr="004C1234">
        <w:rPr>
          <w:lang w:val="x-none"/>
        </w:rPr>
        <w:t>Le montant révisé des prestations est obtenu par application de la formule suivante :</w:t>
      </w:r>
    </w:p>
    <w:p w14:paraId="2F3DDA51" w14:textId="77777777" w:rsidR="00FD3E64" w:rsidRPr="004C1234" w:rsidRDefault="00FD3E64" w:rsidP="00FD3E64">
      <w:pPr>
        <w:rPr>
          <w:lang w:val="x-none"/>
        </w:rPr>
      </w:pPr>
    </w:p>
    <w:p w14:paraId="0EC84610" w14:textId="26A20A6F" w:rsidR="00FD3E64" w:rsidRPr="004F2A58" w:rsidRDefault="00FD3E64" w:rsidP="000F1AA3">
      <w:pPr>
        <w:jc w:val="center"/>
        <w:rPr>
          <w:b/>
        </w:rPr>
      </w:pPr>
      <w:r w:rsidRPr="004F2A58">
        <w:rPr>
          <w:b/>
        </w:rPr>
        <w:t>P = P0 [0,15 + 0,85 (Im / I0)]</w:t>
      </w:r>
    </w:p>
    <w:p w14:paraId="34348172" w14:textId="77777777" w:rsidR="00FD3E64" w:rsidRPr="004C1234" w:rsidRDefault="00FD3E64" w:rsidP="00FD3E64">
      <w:r w:rsidRPr="004C1234">
        <w:t>dans laquelle :</w:t>
      </w:r>
    </w:p>
    <w:p w14:paraId="5D56BDA4" w14:textId="77777777" w:rsidR="00FD3E64" w:rsidRPr="004C1234" w:rsidRDefault="00FD3E64" w:rsidP="005B450C">
      <w:pPr>
        <w:numPr>
          <w:ilvl w:val="0"/>
          <w:numId w:val="15"/>
        </w:numPr>
        <w:spacing w:before="60"/>
        <w:ind w:left="284" w:hanging="284"/>
      </w:pPr>
      <w:r w:rsidRPr="004C1234">
        <w:t>P = Prix de règlement (prix révisé) ;</w:t>
      </w:r>
    </w:p>
    <w:p w14:paraId="63B62480" w14:textId="77777777" w:rsidR="00FD3E64" w:rsidRPr="004C1234" w:rsidRDefault="00FD3E64" w:rsidP="005B450C">
      <w:pPr>
        <w:numPr>
          <w:ilvl w:val="0"/>
          <w:numId w:val="15"/>
        </w:numPr>
        <w:spacing w:before="60"/>
        <w:ind w:left="284" w:hanging="284"/>
      </w:pPr>
      <w:r w:rsidRPr="004C1234">
        <w:t>P0 = Prix au mois tel que défini à l’article 10.4.1 du présent document ;</w:t>
      </w:r>
    </w:p>
    <w:p w14:paraId="5DA3403A" w14:textId="77777777" w:rsidR="00FD3E64" w:rsidRPr="004C1234" w:rsidRDefault="00FD3E64" w:rsidP="005B450C">
      <w:pPr>
        <w:numPr>
          <w:ilvl w:val="0"/>
          <w:numId w:val="15"/>
        </w:numPr>
        <w:spacing w:before="60"/>
        <w:ind w:left="284" w:hanging="284"/>
      </w:pPr>
      <w:r w:rsidRPr="004C1234">
        <w:t>Im = désigne la dernière valeur connue, à la date de révision des prix, de l'indice du coût horaire du travail – Services, administratifs, soutien – identifiant 001565196 sur la Banque de données macro-économiques (BDM) de l’INSEE (Institut national de la statistique et des études économiques) ;</w:t>
      </w:r>
    </w:p>
    <w:p w14:paraId="5AE3E954" w14:textId="77777777" w:rsidR="00FD3E64" w:rsidRPr="004C1234" w:rsidRDefault="00FD3E64" w:rsidP="005B450C">
      <w:pPr>
        <w:numPr>
          <w:ilvl w:val="0"/>
          <w:numId w:val="15"/>
        </w:numPr>
        <w:spacing w:before="60"/>
        <w:ind w:left="284" w:hanging="284"/>
      </w:pPr>
      <w:r w:rsidRPr="004C1234">
        <w:t>I0 = désigne la valeur de l'indice</w:t>
      </w:r>
      <w:r w:rsidRPr="004C1234">
        <w:rPr>
          <w:i/>
          <w:iCs/>
        </w:rPr>
        <w:t xml:space="preserve"> </w:t>
      </w:r>
      <w:r w:rsidRPr="004C1234">
        <w:t>du coût horaire du travail – Services, administratifs, soutien – identifiant 001565196 sur la Banque de données macro-économiques (BDM) de l’INSEE (Institut national de la statistique et des études économiques) au mois tel que défini à l’article 10.4.1 du présent document.</w:t>
      </w:r>
    </w:p>
    <w:p w14:paraId="0D093AD6" w14:textId="77777777" w:rsidR="004F6B44" w:rsidRPr="00E85775" w:rsidRDefault="004F6B44" w:rsidP="00895E83"/>
    <w:p w14:paraId="02580ECC" w14:textId="770B5BB1" w:rsidR="00895E83" w:rsidRPr="00E85775" w:rsidRDefault="00895E83" w:rsidP="00895E83">
      <w:r w:rsidRPr="00E85775">
        <w:t>Les modalités de révision d</w:t>
      </w:r>
      <w:r w:rsidR="00DD3AC9">
        <w:t>u</w:t>
      </w:r>
      <w:r w:rsidRPr="00E85775">
        <w:t xml:space="preserve"> prix sont les suivantes :</w:t>
      </w:r>
    </w:p>
    <w:p w14:paraId="7BBD0399" w14:textId="30FA2186" w:rsidR="00895E83" w:rsidRDefault="00895E83" w:rsidP="001A0F99">
      <w:pPr>
        <w:tabs>
          <w:tab w:val="left" w:pos="284"/>
        </w:tabs>
        <w:spacing w:before="60"/>
        <w:ind w:left="284" w:hanging="284"/>
      </w:pPr>
      <w:r>
        <w:t xml:space="preserve">- </w:t>
      </w:r>
      <w:r w:rsidR="00714819">
        <w:tab/>
      </w:r>
      <w:r w:rsidR="00591DF6" w:rsidRPr="00591DF6">
        <w:t>à la date de révision des prix, l’administration opère la révision de prix, telle qu’elle résulte de l’application de l’article 10.4.2 du présent document</w:t>
      </w:r>
      <w:r w:rsidR="00591DF6">
        <w:t xml:space="preserve">. Elle en informe le titulaire </w:t>
      </w:r>
      <w:r w:rsidRPr="00E85775">
        <w:t>;</w:t>
      </w:r>
    </w:p>
    <w:p w14:paraId="35787FAF" w14:textId="257B8BA0" w:rsidR="00591DF6" w:rsidRPr="00591DF6" w:rsidRDefault="00591DF6" w:rsidP="001A0F99">
      <w:pPr>
        <w:pStyle w:val="Paragraphedeliste"/>
        <w:numPr>
          <w:ilvl w:val="0"/>
          <w:numId w:val="40"/>
        </w:numPr>
        <w:spacing w:line="240" w:lineRule="auto"/>
        <w:ind w:left="284" w:hanging="284"/>
        <w:contextualSpacing w:val="0"/>
        <w:rPr>
          <w:rFonts w:ascii="Calibri" w:hAnsi="Calibri"/>
        </w:rPr>
      </w:pPr>
      <w:r>
        <w:t>pour les commandes réalisées après la révision de prix, le titulaire devra présenter des factures avec le montant hors taxe des prestations, le montant hors taxe révisé. Le titulaire joindra également à sa facture le détail du calcul de révision de prix.</w:t>
      </w:r>
    </w:p>
    <w:p w14:paraId="74FD1C00" w14:textId="77777777" w:rsidR="000F1AA3" w:rsidRPr="00E85775" w:rsidRDefault="000F1AA3" w:rsidP="00C7548A"/>
    <w:p w14:paraId="2ED481B7" w14:textId="33B7A4AB" w:rsidR="00E85775" w:rsidRPr="00E85775" w:rsidRDefault="00E85775" w:rsidP="00DB6937">
      <w:pPr>
        <w:pStyle w:val="Titre2"/>
        <w:keepNext/>
      </w:pPr>
      <w:bookmarkStart w:id="227" w:name="_Toc507666647"/>
      <w:bookmarkStart w:id="228" w:name="_Toc50109584"/>
      <w:bookmarkStart w:id="229" w:name="_Toc193182534"/>
      <w:bookmarkStart w:id="230" w:name="_Toc212468717"/>
      <w:r w:rsidRPr="00E85775">
        <w:t>10.5 Unité monétaire – TVA.</w:t>
      </w:r>
      <w:bookmarkEnd w:id="227"/>
      <w:bookmarkEnd w:id="228"/>
      <w:bookmarkEnd w:id="229"/>
      <w:bookmarkEnd w:id="230"/>
    </w:p>
    <w:p w14:paraId="2981117D" w14:textId="77777777" w:rsidR="00E85775" w:rsidRPr="00E85775" w:rsidRDefault="00E85775" w:rsidP="00DB6937">
      <w:pPr>
        <w:keepNext/>
      </w:pPr>
    </w:p>
    <w:p w14:paraId="5788B13D" w14:textId="2697FFDA" w:rsidR="00E85775" w:rsidRPr="00E85775" w:rsidRDefault="00850DC1" w:rsidP="00DB6937">
      <w:pPr>
        <w:keepNext/>
      </w:pPr>
      <w:r>
        <w:t xml:space="preserve">La monnaie du présent </w:t>
      </w:r>
      <w:r w:rsidR="005C4736">
        <w:t>marché</w:t>
      </w:r>
      <w:r>
        <w:t xml:space="preserve"> est l’euro</w:t>
      </w:r>
      <w:r w:rsidR="00E85775" w:rsidRPr="00E85775">
        <w:t>.</w:t>
      </w:r>
    </w:p>
    <w:p w14:paraId="32046048" w14:textId="77777777" w:rsidR="00E85775" w:rsidRPr="00E85775" w:rsidRDefault="00E85775" w:rsidP="00C7548A"/>
    <w:p w14:paraId="6CEE6BF1" w14:textId="11F1FBE1" w:rsidR="00E85775" w:rsidRDefault="00E85775" w:rsidP="00C7548A">
      <w:r w:rsidRPr="00E85775">
        <w:t xml:space="preserve">Les prestations exécutées au titre du présent </w:t>
      </w:r>
      <w:r w:rsidR="005C4736">
        <w:t>marché</w:t>
      </w:r>
      <w:r w:rsidR="004D200B">
        <w:t>/marché</w:t>
      </w:r>
      <w:r w:rsidRPr="00E85775">
        <w:t xml:space="preserve"> sont assujetties à la taxe sur la valeur ajoutée au taux normal en vigueur lors du fait générateur.</w:t>
      </w:r>
    </w:p>
    <w:p w14:paraId="11AFE8D3" w14:textId="353AC2B3" w:rsidR="00AC111A" w:rsidRDefault="00AC111A" w:rsidP="00C7548A"/>
    <w:p w14:paraId="6A74565C" w14:textId="77777777" w:rsidR="00E85775" w:rsidRPr="00C849CA" w:rsidRDefault="00E85775" w:rsidP="00B32834">
      <w:pPr>
        <w:pStyle w:val="Titre1"/>
        <w:keepLines/>
        <w:numPr>
          <w:ilvl w:val="0"/>
          <w:numId w:val="0"/>
        </w:numPr>
        <w:shd w:val="clear" w:color="auto" w:fill="D0CECE" w:themeFill="background2" w:themeFillShade="E6"/>
        <w:spacing w:before="240" w:after="0"/>
        <w:rPr>
          <w:rFonts w:ascii="Arial" w:hAnsi="Arial" w:cs="Arial"/>
          <w:sz w:val="22"/>
          <w:szCs w:val="22"/>
        </w:rPr>
      </w:pPr>
      <w:bookmarkStart w:id="231" w:name="_Toc507666648"/>
      <w:bookmarkStart w:id="232" w:name="_Toc50109585"/>
      <w:bookmarkStart w:id="233" w:name="_Toc212468718"/>
      <w:r w:rsidRPr="00C849CA">
        <w:rPr>
          <w:rFonts w:ascii="Arial" w:hAnsi="Arial" w:cs="Arial"/>
          <w:sz w:val="22"/>
          <w:szCs w:val="22"/>
        </w:rPr>
        <w:t>ARTICLE 11 - CONDITIONS DE PAIEMENT.</w:t>
      </w:r>
      <w:bookmarkEnd w:id="231"/>
      <w:bookmarkEnd w:id="232"/>
      <w:bookmarkEnd w:id="233"/>
    </w:p>
    <w:p w14:paraId="0C220754" w14:textId="77777777" w:rsidR="00E85775" w:rsidRPr="00E85775" w:rsidRDefault="00E85775" w:rsidP="00C7548A"/>
    <w:p w14:paraId="107FD751" w14:textId="6BFCB849" w:rsidR="00E85775" w:rsidRPr="00E85775" w:rsidRDefault="00E85775" w:rsidP="000F7994">
      <w:pPr>
        <w:pStyle w:val="Titre2"/>
      </w:pPr>
      <w:bookmarkStart w:id="234" w:name="_Toc507666649"/>
      <w:bookmarkStart w:id="235" w:name="_Toc50109586"/>
      <w:bookmarkStart w:id="236" w:name="_Toc193182535"/>
      <w:bookmarkStart w:id="237" w:name="_Toc212468719"/>
      <w:r w:rsidRPr="00E85775">
        <w:t>11.1 Avance.</w:t>
      </w:r>
      <w:bookmarkEnd w:id="234"/>
      <w:bookmarkEnd w:id="235"/>
      <w:bookmarkEnd w:id="236"/>
      <w:bookmarkEnd w:id="237"/>
    </w:p>
    <w:p w14:paraId="137401F0" w14:textId="77777777" w:rsidR="00E85775" w:rsidRPr="00E85775" w:rsidRDefault="00E85775" w:rsidP="00C7548A"/>
    <w:p w14:paraId="647B20EA" w14:textId="458CA3B9" w:rsidR="00E85775" w:rsidRPr="00E85775" w:rsidRDefault="00E85775" w:rsidP="00C7548A">
      <w:pPr>
        <w:pStyle w:val="Titre6"/>
      </w:pPr>
      <w:bookmarkStart w:id="238" w:name="_Toc507666650"/>
      <w:bookmarkStart w:id="239" w:name="_Toc50109587"/>
      <w:bookmarkStart w:id="240" w:name="_Toc193182536"/>
      <w:r w:rsidRPr="00E85775">
        <w:t>11.1.1 Calcul et montant de l'avance.</w:t>
      </w:r>
      <w:bookmarkEnd w:id="238"/>
      <w:bookmarkEnd w:id="239"/>
      <w:bookmarkEnd w:id="240"/>
    </w:p>
    <w:p w14:paraId="62AA8AD8" w14:textId="77777777" w:rsidR="0020754D" w:rsidRPr="00B32FEF" w:rsidRDefault="0020754D" w:rsidP="0020754D"/>
    <w:p w14:paraId="1A811730" w14:textId="2F5B6312" w:rsidR="002B76B2" w:rsidRDefault="002B76B2" w:rsidP="002B76B2">
      <w:pPr>
        <w:autoSpaceDE w:val="0"/>
        <w:autoSpaceDN w:val="0"/>
        <w:adjustRightInd w:val="0"/>
        <w:rPr>
          <w:rFonts w:cs="Arial"/>
          <w:color w:val="000000"/>
        </w:rPr>
      </w:pPr>
      <w:r w:rsidRPr="002B76B2">
        <w:rPr>
          <w:rFonts w:cs="Arial"/>
          <w:color w:val="000000"/>
        </w:rPr>
        <w:t xml:space="preserve">Pour chaque période d’exécution, en application des dispositions des articles R. 2191-3, R. 2191-17, du premier alinéa de l’article R. 2191-7 du code de la commande publique et de l’article A.11.1 du CCAG/PI, si le titulaire accepte le versement de l'avance, il lui est versé, dans le délai maximum fixé à l'article 11.4 du présent document, une avance égale à </w:t>
      </w:r>
      <w:r w:rsidR="00097E8C">
        <w:rPr>
          <w:rFonts w:cs="Arial"/>
          <w:color w:val="000000"/>
        </w:rPr>
        <w:t>10</w:t>
      </w:r>
      <w:r w:rsidRPr="002B76B2">
        <w:rPr>
          <w:rFonts w:cs="Arial"/>
          <w:color w:val="000000"/>
        </w:rPr>
        <w:t xml:space="preserve"> % d</w:t>
      </w:r>
      <w:r w:rsidR="00FC2C01">
        <w:rPr>
          <w:rFonts w:cs="Arial"/>
          <w:color w:val="000000"/>
        </w:rPr>
        <w:t>u montant du poste</w:t>
      </w:r>
      <w:r w:rsidR="001D39FB">
        <w:rPr>
          <w:rFonts w:cs="Arial"/>
          <w:color w:val="000000"/>
        </w:rPr>
        <w:t xml:space="preserve"> forfaitaire</w:t>
      </w:r>
      <w:r w:rsidR="00F033E9" w:rsidRPr="00A444B9">
        <w:rPr>
          <w:rFonts w:cs="Arial"/>
        </w:rPr>
        <w:t xml:space="preserve">, toutes taxes comprises, </w:t>
      </w:r>
      <w:r w:rsidR="008C6FC0" w:rsidRPr="001D39FB">
        <w:rPr>
          <w:rFonts w:cs="Arial"/>
        </w:rPr>
        <w:t>du marché</w:t>
      </w:r>
      <w:r w:rsidR="009C09AC">
        <w:rPr>
          <w:rFonts w:cs="Arial"/>
        </w:rPr>
        <w:t>.</w:t>
      </w:r>
    </w:p>
    <w:p w14:paraId="68706051" w14:textId="77777777" w:rsidR="00842EFF" w:rsidRPr="002B76B2" w:rsidRDefault="00842EFF" w:rsidP="002B76B2">
      <w:pPr>
        <w:autoSpaceDE w:val="0"/>
        <w:autoSpaceDN w:val="0"/>
        <w:adjustRightInd w:val="0"/>
        <w:rPr>
          <w:rFonts w:cs="Arial"/>
          <w:color w:val="000000"/>
        </w:rPr>
      </w:pPr>
    </w:p>
    <w:p w14:paraId="65635365" w14:textId="7D9986BF" w:rsidR="002B76B2" w:rsidRDefault="002B76B2" w:rsidP="002B76B2">
      <w:pPr>
        <w:autoSpaceDE w:val="0"/>
        <w:autoSpaceDN w:val="0"/>
        <w:adjustRightInd w:val="0"/>
        <w:rPr>
          <w:rFonts w:cs="Arial"/>
          <w:color w:val="000000"/>
        </w:rPr>
      </w:pPr>
      <w:r w:rsidRPr="002B76B2">
        <w:rPr>
          <w:rFonts w:cs="Arial"/>
          <w:color w:val="000000"/>
        </w:rPr>
        <w:t xml:space="preserve">En application du troisième alinéa de l’article R. 2191-7 du code de la commande publique, le taux de l’avance est porté à 30 % lorsque le titulaire est une petite et moyenne entreprise au sens de l’article R. 2151-13 du code. </w:t>
      </w:r>
    </w:p>
    <w:p w14:paraId="05D33BAF" w14:textId="77777777" w:rsidR="00842EFF" w:rsidRPr="002B76B2" w:rsidRDefault="00842EFF" w:rsidP="002B76B2">
      <w:pPr>
        <w:autoSpaceDE w:val="0"/>
        <w:autoSpaceDN w:val="0"/>
        <w:adjustRightInd w:val="0"/>
        <w:rPr>
          <w:rFonts w:cs="Arial"/>
          <w:color w:val="000000"/>
        </w:rPr>
      </w:pPr>
    </w:p>
    <w:p w14:paraId="3C964A19" w14:textId="06CD76FB" w:rsidR="002B76B2" w:rsidRDefault="002B76B2" w:rsidP="002B76B2">
      <w:pPr>
        <w:rPr>
          <w:rFonts w:cs="Arial"/>
          <w:color w:val="000000"/>
        </w:rPr>
      </w:pPr>
      <w:r w:rsidRPr="002B76B2">
        <w:rPr>
          <w:rFonts w:cs="Arial"/>
          <w:color w:val="000000"/>
        </w:rPr>
        <w:t>En application des dispositions de l’article R. 2191-5 du code de la commande publique, le titulaire peut refuser le versement de l'avance, à cet effet il doit cocher la case ci-dessous</w:t>
      </w:r>
      <w:r w:rsidR="004B4051">
        <w:rPr>
          <w:rFonts w:cs="Arial"/>
          <w:color w:val="000000"/>
        </w:rPr>
        <w:t>.</w:t>
      </w:r>
    </w:p>
    <w:p w14:paraId="32C98FEA" w14:textId="77777777" w:rsidR="002B76B2" w:rsidRDefault="002B76B2" w:rsidP="002B76B2">
      <w:pPr>
        <w:rPr>
          <w:rFonts w:cs="Arial"/>
          <w:color w:val="000000"/>
        </w:rPr>
      </w:pPr>
    </w:p>
    <w:p w14:paraId="6B0CF8DB" w14:textId="04A46BD5" w:rsidR="006A021D" w:rsidRPr="001F4617" w:rsidRDefault="00C858E4" w:rsidP="002B76B2">
      <w:pPr>
        <w:rPr>
          <w:rFonts w:cs="Arial"/>
          <w:b/>
        </w:rPr>
      </w:pPr>
      <w:r w:rsidRPr="001F4617">
        <w:rPr>
          <w:rFonts w:cs="Arial"/>
          <w:b/>
        </w:rPr>
        <w:t>A</w:t>
      </w:r>
      <w:r w:rsidR="006A021D" w:rsidRPr="001F4617">
        <w:rPr>
          <w:rFonts w:cs="Arial"/>
          <w:b/>
        </w:rPr>
        <w:t xml:space="preserve"> cet effet</w:t>
      </w:r>
      <w:r w:rsidRPr="001F4617">
        <w:rPr>
          <w:rFonts w:cs="Arial"/>
          <w:b/>
        </w:rPr>
        <w:t>,</w:t>
      </w:r>
      <w:r w:rsidR="006A021D" w:rsidRPr="001F4617">
        <w:rPr>
          <w:rFonts w:cs="Arial"/>
          <w:b/>
        </w:rPr>
        <w:t xml:space="preserve"> il doit cocher la case ci-dessous :</w:t>
      </w:r>
    </w:p>
    <w:p w14:paraId="6BB3DBE6" w14:textId="77777777" w:rsidR="006A021D" w:rsidRPr="009E79BF" w:rsidRDefault="006A021D" w:rsidP="006A021D">
      <w:pPr>
        <w:autoSpaceDE w:val="0"/>
        <w:autoSpaceDN w:val="0"/>
        <w:adjustRightInd w:val="0"/>
        <w:jc w:val="center"/>
        <w:rPr>
          <w:rFonts w:cs="Arial"/>
        </w:rPr>
      </w:pPr>
    </w:p>
    <w:bookmarkStart w:id="241" w:name="CaseACocher1"/>
    <w:p w14:paraId="6E07E796" w14:textId="4AA8E157" w:rsidR="006A021D" w:rsidRPr="001F4617" w:rsidRDefault="00363939" w:rsidP="006A021D">
      <w:pPr>
        <w:autoSpaceDE w:val="0"/>
        <w:autoSpaceDN w:val="0"/>
        <w:adjustRightInd w:val="0"/>
        <w:jc w:val="center"/>
        <w:rPr>
          <w:rFonts w:cs="Arial"/>
          <w:b/>
        </w:rPr>
      </w:pPr>
      <w:r w:rsidRPr="007D0B63">
        <w:rPr>
          <w:b/>
          <w:bCs/>
          <w:color w:val="000000" w:themeColor="text1"/>
        </w:rPr>
        <w:fldChar w:fldCharType="begin">
          <w:ffData>
            <w:name w:val="CaseACocher1"/>
            <w:enabled/>
            <w:calcOnExit w:val="0"/>
            <w:checkBox>
              <w:sizeAuto/>
              <w:default w:val="0"/>
            </w:checkBox>
          </w:ffData>
        </w:fldChar>
      </w:r>
      <w:r w:rsidRPr="007D0B63">
        <w:rPr>
          <w:color w:val="000000" w:themeColor="text1"/>
        </w:rPr>
        <w:instrText xml:space="preserve"> FORMCHECKBOX </w:instrText>
      </w:r>
      <w:r w:rsidR="00A26ABB">
        <w:rPr>
          <w:b/>
          <w:bCs/>
          <w:color w:val="000000" w:themeColor="text1"/>
        </w:rPr>
      </w:r>
      <w:r w:rsidR="00A26ABB">
        <w:rPr>
          <w:b/>
          <w:bCs/>
          <w:color w:val="000000" w:themeColor="text1"/>
        </w:rPr>
        <w:fldChar w:fldCharType="separate"/>
      </w:r>
      <w:r w:rsidRPr="007D0B63">
        <w:rPr>
          <w:color w:val="000000" w:themeColor="text1"/>
        </w:rPr>
        <w:fldChar w:fldCharType="end"/>
      </w:r>
      <w:bookmarkEnd w:id="241"/>
      <w:r w:rsidR="006A021D" w:rsidRPr="001F4617">
        <w:rPr>
          <w:rFonts w:cs="Arial"/>
          <w:b/>
        </w:rPr>
        <w:t xml:space="preserve"> Je refuse le versement de l'avance</w:t>
      </w:r>
    </w:p>
    <w:p w14:paraId="326DB367" w14:textId="77777777" w:rsidR="00E85775" w:rsidRPr="00E85775" w:rsidRDefault="00E85775" w:rsidP="00C7548A"/>
    <w:p w14:paraId="057E947D" w14:textId="77777777" w:rsidR="005E39AB" w:rsidRPr="00E85775" w:rsidRDefault="005E39AB" w:rsidP="00C7548A"/>
    <w:p w14:paraId="52F8F17D" w14:textId="15446476" w:rsidR="00E85775" w:rsidRPr="00E85775" w:rsidRDefault="00E85775" w:rsidP="00C7548A">
      <w:pPr>
        <w:pStyle w:val="Titre6"/>
      </w:pPr>
      <w:bookmarkStart w:id="242" w:name="_Toc507666651"/>
      <w:bookmarkStart w:id="243" w:name="_Toc50109588"/>
      <w:bookmarkStart w:id="244" w:name="_Toc193182537"/>
      <w:r w:rsidRPr="00E85775">
        <w:t>11.1.2 Remboursement de l'avance.</w:t>
      </w:r>
      <w:bookmarkEnd w:id="242"/>
      <w:bookmarkEnd w:id="243"/>
      <w:bookmarkEnd w:id="244"/>
    </w:p>
    <w:p w14:paraId="33552120" w14:textId="77777777" w:rsidR="00E85775" w:rsidRPr="00E85775" w:rsidRDefault="00E85775" w:rsidP="00C7548A"/>
    <w:p w14:paraId="63E4A4DC" w14:textId="5A70738E" w:rsidR="00D06089" w:rsidRPr="00E85775" w:rsidRDefault="00D06089" w:rsidP="00D06089">
      <w:r w:rsidRPr="00E85775">
        <w:t xml:space="preserve">Le remboursement de l'avance </w:t>
      </w:r>
      <w:r w:rsidRPr="00D06089">
        <w:rPr>
          <w:color w:val="000000" w:themeColor="text1"/>
        </w:rPr>
        <w:t xml:space="preserve">s'impute sur les sommes dues au titulaire quand le montant des prestations exécutées par le titulaire atteint </w:t>
      </w:r>
      <w:r w:rsidR="00A00016">
        <w:rPr>
          <w:color w:val="000000" w:themeColor="text1"/>
        </w:rPr>
        <w:t>6</w:t>
      </w:r>
      <w:r w:rsidRPr="00D06089">
        <w:rPr>
          <w:color w:val="000000" w:themeColor="text1"/>
        </w:rPr>
        <w:t xml:space="preserve">5 % </w:t>
      </w:r>
      <w:r w:rsidR="002430B8" w:rsidRPr="001746C0">
        <w:rPr>
          <w:rFonts w:cs="Arial"/>
        </w:rPr>
        <w:t xml:space="preserve">du montant toutes taxes comprises </w:t>
      </w:r>
      <w:r w:rsidR="002430B8">
        <w:rPr>
          <w:rFonts w:cs="Arial"/>
        </w:rPr>
        <w:t xml:space="preserve">du marché </w:t>
      </w:r>
      <w:r w:rsidRPr="00E85775">
        <w:t>titulaire (acomptes ou règlements partiels définitifs).</w:t>
      </w:r>
    </w:p>
    <w:p w14:paraId="06BB80DA" w14:textId="77777777" w:rsidR="008A4445" w:rsidRDefault="008A4445" w:rsidP="00D06089"/>
    <w:p w14:paraId="55957CC3" w14:textId="77CA1DBA" w:rsidR="00E85775" w:rsidRPr="00E85775" w:rsidRDefault="00D06089" w:rsidP="00D06089">
      <w:r w:rsidRPr="002E651F">
        <w:t>Il doit être terminé lorsque le montant des prestations exécutées par le titulaire atteint 80 % du montant toutes taxes comprises des prestations qui lui sont confiées</w:t>
      </w:r>
      <w:r w:rsidR="00E85775" w:rsidRPr="002E651F">
        <w:t>.</w:t>
      </w:r>
    </w:p>
    <w:p w14:paraId="62E033CF" w14:textId="77777777" w:rsidR="00E85775" w:rsidRPr="00E85775" w:rsidRDefault="00E85775" w:rsidP="00C7548A"/>
    <w:p w14:paraId="4E30666A" w14:textId="4B07494B" w:rsidR="00E85775" w:rsidRPr="00E85775" w:rsidRDefault="00E85775" w:rsidP="000F7994">
      <w:pPr>
        <w:pStyle w:val="Titre2"/>
      </w:pPr>
      <w:bookmarkStart w:id="245" w:name="_Toc507666652"/>
      <w:bookmarkStart w:id="246" w:name="_Toc50109589"/>
      <w:bookmarkStart w:id="247" w:name="_Toc193182538"/>
      <w:bookmarkStart w:id="248" w:name="_Toc212468720"/>
      <w:r w:rsidRPr="001E2CBA">
        <w:t>11.2 Modalités de paiement.</w:t>
      </w:r>
      <w:bookmarkEnd w:id="245"/>
      <w:bookmarkEnd w:id="246"/>
      <w:bookmarkEnd w:id="247"/>
      <w:bookmarkEnd w:id="248"/>
    </w:p>
    <w:p w14:paraId="31D5BEA9" w14:textId="77777777" w:rsidR="00E85775" w:rsidRPr="00E85775" w:rsidRDefault="00E85775" w:rsidP="00C7548A"/>
    <w:p w14:paraId="70001E2D" w14:textId="3B74EC44" w:rsidR="00E85775" w:rsidRPr="00E85775" w:rsidRDefault="00E85775" w:rsidP="00C7548A">
      <w:pPr>
        <w:pStyle w:val="Titre6"/>
      </w:pPr>
      <w:bookmarkStart w:id="249" w:name="_Toc507666653"/>
      <w:bookmarkStart w:id="250" w:name="_Toc50109590"/>
      <w:bookmarkStart w:id="251" w:name="_Toc193182539"/>
      <w:r w:rsidRPr="00E85775">
        <w:t>11.2.1 Défi</w:t>
      </w:r>
      <w:r w:rsidR="00C54129">
        <w:t xml:space="preserve">nition des lots </w:t>
      </w:r>
      <w:r w:rsidRPr="00E85775">
        <w:t>de liquidation financière.</w:t>
      </w:r>
      <w:bookmarkEnd w:id="249"/>
      <w:bookmarkEnd w:id="250"/>
      <w:bookmarkEnd w:id="251"/>
    </w:p>
    <w:p w14:paraId="631DAC3B" w14:textId="5B1BF6F7" w:rsidR="00195270" w:rsidRDefault="00195270" w:rsidP="00A45517"/>
    <w:p w14:paraId="298B6CDD" w14:textId="0C8C79A2" w:rsidR="004F7F34" w:rsidRPr="009E79BF" w:rsidRDefault="002B76B2" w:rsidP="004F7F34">
      <w:pPr>
        <w:rPr>
          <w:rFonts w:cs="Arial"/>
        </w:rPr>
      </w:pPr>
      <w:r w:rsidRPr="00787174">
        <w:t>Le poste forfaitaire</w:t>
      </w:r>
      <w:r w:rsidR="004F7F34" w:rsidRPr="00787174">
        <w:t xml:space="preserve"> est constitué d’un lot unique de liquidation financière.</w:t>
      </w:r>
    </w:p>
    <w:p w14:paraId="64DC15A0" w14:textId="77777777" w:rsidR="004F7F34" w:rsidRDefault="004F7F34" w:rsidP="004F7F34"/>
    <w:p w14:paraId="207EB539" w14:textId="483CC265" w:rsidR="00E85775" w:rsidRPr="00E85775" w:rsidRDefault="00E85775" w:rsidP="00C7548A">
      <w:pPr>
        <w:pStyle w:val="Titre6"/>
      </w:pPr>
      <w:bookmarkStart w:id="252" w:name="_Toc507666654"/>
      <w:bookmarkStart w:id="253" w:name="_Toc50109591"/>
      <w:bookmarkStart w:id="254" w:name="_Toc193182540"/>
      <w:r w:rsidRPr="00E85775">
        <w:t>11.2.2 Acomptes.</w:t>
      </w:r>
      <w:bookmarkEnd w:id="252"/>
      <w:bookmarkEnd w:id="253"/>
      <w:bookmarkEnd w:id="254"/>
    </w:p>
    <w:p w14:paraId="37FB1896" w14:textId="77777777" w:rsidR="00E85775" w:rsidRPr="00E85775" w:rsidRDefault="00E85775" w:rsidP="00C7548A"/>
    <w:p w14:paraId="703C61CA" w14:textId="21C1CF6E" w:rsidR="00174479" w:rsidRPr="00E85775" w:rsidRDefault="00174479" w:rsidP="00174479">
      <w:r>
        <w:t xml:space="preserve">Toutes les prestations, </w:t>
      </w:r>
      <w:r w:rsidRPr="00E85775">
        <w:t xml:space="preserve">qui ont donné lieu à un commencement d'exécution </w:t>
      </w:r>
      <w:r w:rsidR="005C4736">
        <w:t>du marché</w:t>
      </w:r>
      <w:r w:rsidRPr="00E85775">
        <w:t xml:space="preserve"> ouvrent droit à acomptes.</w:t>
      </w:r>
    </w:p>
    <w:p w14:paraId="5780867B" w14:textId="77777777" w:rsidR="00174479" w:rsidRPr="00E85775" w:rsidRDefault="00174479" w:rsidP="00174479">
      <w:pPr>
        <w:pStyle w:val="En-tte"/>
        <w:tabs>
          <w:tab w:val="clear" w:pos="4536"/>
          <w:tab w:val="clear" w:pos="9072"/>
        </w:tabs>
      </w:pPr>
    </w:p>
    <w:p w14:paraId="78B3FF83" w14:textId="77777777" w:rsidR="00174479" w:rsidRPr="00E85775" w:rsidRDefault="00174479" w:rsidP="00174479">
      <w:r w:rsidRPr="00E85775">
        <w:t>Le montant d'un acompte ne peut excéder la valeur des prestations auxquelles il se rapporte.</w:t>
      </w:r>
    </w:p>
    <w:p w14:paraId="2C5E34D5" w14:textId="77777777" w:rsidR="00174479" w:rsidRPr="00E85775" w:rsidRDefault="00174479" w:rsidP="00174479"/>
    <w:p w14:paraId="351DAD1D" w14:textId="77777777" w:rsidR="00174479" w:rsidRPr="00241429" w:rsidRDefault="00174479" w:rsidP="00174479">
      <w:pPr>
        <w:rPr>
          <w:rStyle w:val="Emphaseintense"/>
          <w:i w:val="0"/>
          <w:iCs w:val="0"/>
          <w:color w:val="auto"/>
        </w:rPr>
      </w:pPr>
      <w:r w:rsidRPr="00E85775">
        <w:t xml:space="preserve">Sur sa demande écrite, et après attestation par la personne chargée de constater l'avancement des prestations, le titulaire a le droit dans les conditions prévues aux articles R. 2191-21 et R. 2191-22 du code de la commande publique </w:t>
      </w:r>
      <w:r>
        <w:t>ainsi que</w:t>
      </w:r>
      <w:r w:rsidRPr="00E85775">
        <w:t xml:space="preserve"> </w:t>
      </w:r>
      <w:r>
        <w:t xml:space="preserve">de l’article </w:t>
      </w:r>
      <w:r w:rsidRPr="00241429">
        <w:t>11.2 du CCAG/</w:t>
      </w:r>
      <w:r>
        <w:t>PI</w:t>
      </w:r>
      <w:r w:rsidRPr="00241429">
        <w:t xml:space="preserve"> au versement d'acomptes.</w:t>
      </w:r>
    </w:p>
    <w:p w14:paraId="4E87144A" w14:textId="77777777" w:rsidR="00174479" w:rsidRPr="008E3EB8" w:rsidRDefault="00174479" w:rsidP="00174479">
      <w:pPr>
        <w:rPr>
          <w:rStyle w:val="Emphaseintense"/>
        </w:rPr>
      </w:pPr>
    </w:p>
    <w:p w14:paraId="2F224429" w14:textId="477BAA4E" w:rsidR="00174479" w:rsidRPr="00E85775" w:rsidRDefault="00174479" w:rsidP="00174479">
      <w:r w:rsidRPr="00E85775">
        <w:t xml:space="preserve">Si </w:t>
      </w:r>
      <w:r>
        <w:t xml:space="preserve">le service en charge du suivi et de l’exécution </w:t>
      </w:r>
      <w:r w:rsidR="005C4736">
        <w:t>du marché</w:t>
      </w:r>
      <w:r w:rsidR="0057045A">
        <w:t>,</w:t>
      </w:r>
      <w:r w:rsidRPr="00E85775">
        <w:t xml:space="preserve"> </w:t>
      </w:r>
      <w:r>
        <w:t>mentionné à l’article 5.1.2</w:t>
      </w:r>
      <w:r w:rsidR="0057045A">
        <w:t xml:space="preserve"> du présent document,</w:t>
      </w:r>
      <w:r>
        <w:t xml:space="preserve"> </w:t>
      </w:r>
      <w:r w:rsidRPr="00E85775">
        <w:t xml:space="preserve">observe que l'avancement réel des prestations est en retard par rapport à </w:t>
      </w:r>
      <w:r>
        <w:t xml:space="preserve">leur avancement contractuel, l’acheteur </w:t>
      </w:r>
      <w:r w:rsidRPr="00E85775">
        <w:t>peut réduire le montant de l'acompte prévu contractuellement à la valeur de l'avancement réel des prestations. En cas d'absence totale d'avan</w:t>
      </w:r>
      <w:r>
        <w:t xml:space="preserve">cement réel des prestations, l’acheteur </w:t>
      </w:r>
      <w:r w:rsidRPr="00E85775">
        <w:t>peut suspendre le droit à acompte jusqu'à nouvel avancement des prestations correspondant à l'acompte suspendu.</w:t>
      </w:r>
    </w:p>
    <w:p w14:paraId="509D943D" w14:textId="77777777" w:rsidR="00174479" w:rsidRPr="00E85775" w:rsidRDefault="00174479" w:rsidP="00174479"/>
    <w:p w14:paraId="484CBC9B" w14:textId="77777777" w:rsidR="00174479" w:rsidRPr="00E85775" w:rsidRDefault="00174479" w:rsidP="00174479">
      <w:r w:rsidRPr="00E85775">
        <w:lastRenderedPageBreak/>
        <w:t xml:space="preserve">Les acomptes doivent faire l'objet d'une demande de paiement dans les conditions prévues à l'article </w:t>
      </w:r>
      <w:r>
        <w:t>11.3</w:t>
      </w:r>
      <w:r w:rsidRPr="00E85775">
        <w:t xml:space="preserve"> du présent document.</w:t>
      </w:r>
    </w:p>
    <w:p w14:paraId="42EC54FC" w14:textId="77777777" w:rsidR="00174479" w:rsidRPr="00E85775" w:rsidRDefault="00174479" w:rsidP="00174479"/>
    <w:p w14:paraId="7F8516BE" w14:textId="77777777" w:rsidR="00174479" w:rsidRPr="00693D15" w:rsidRDefault="00174479" w:rsidP="00174479">
      <w:pPr>
        <w:rPr>
          <w:u w:val="single"/>
        </w:rPr>
      </w:pPr>
      <w:r>
        <w:rPr>
          <w:u w:val="single"/>
        </w:rPr>
        <w:t>Périodicité</w:t>
      </w:r>
    </w:p>
    <w:p w14:paraId="2FC67701" w14:textId="77777777" w:rsidR="00174479" w:rsidRPr="00E85775" w:rsidRDefault="00174479" w:rsidP="00174479"/>
    <w:p w14:paraId="6BD01E21" w14:textId="2C65520A" w:rsidR="00174479" w:rsidRPr="00E85775" w:rsidRDefault="00174479" w:rsidP="00174479">
      <w:r w:rsidRPr="00E85775">
        <w:t xml:space="preserve">La périodicité du versement des acomptes est fixée au maximum à trois </w:t>
      </w:r>
      <w:r w:rsidR="00B01D65">
        <w:t xml:space="preserve">(3) </w:t>
      </w:r>
      <w:r w:rsidRPr="00E85775">
        <w:t>mois.</w:t>
      </w:r>
    </w:p>
    <w:p w14:paraId="2A20BDBE" w14:textId="77777777" w:rsidR="00174479" w:rsidRPr="00E85775" w:rsidRDefault="00174479" w:rsidP="00174479">
      <w:pPr>
        <w:pStyle w:val="En-tte"/>
        <w:tabs>
          <w:tab w:val="clear" w:pos="4536"/>
          <w:tab w:val="clear" w:pos="9072"/>
        </w:tabs>
      </w:pPr>
    </w:p>
    <w:p w14:paraId="451BEF46" w14:textId="279BEFD9" w:rsidR="00174479" w:rsidRPr="00FF14F5" w:rsidRDefault="00174479" w:rsidP="00174479">
      <w:r w:rsidRPr="00E85775">
        <w:t xml:space="preserve">En application des dispositions de l’article R. 2191-22 du code de la commande publique, cette durée </w:t>
      </w:r>
      <w:r w:rsidRPr="00FF14F5">
        <w:t>est</w:t>
      </w:r>
      <w:r w:rsidRPr="00E85775">
        <w:rPr>
          <w:b/>
        </w:rPr>
        <w:t xml:space="preserve"> </w:t>
      </w:r>
      <w:r w:rsidRPr="00E85775">
        <w:t>rapportée à un mois</w:t>
      </w:r>
      <w:r w:rsidR="00B01D65">
        <w:t xml:space="preserve"> (1)</w:t>
      </w:r>
      <w:r w:rsidRPr="00E85775">
        <w:rPr>
          <w:b/>
        </w:rPr>
        <w:t xml:space="preserve"> </w:t>
      </w:r>
      <w:r>
        <w:t>lorsque le titulaire est</w:t>
      </w:r>
      <w:r w:rsidR="0057045A">
        <w:t xml:space="preserve"> </w:t>
      </w:r>
      <w:r w:rsidRPr="00E85775">
        <w:t>u</w:t>
      </w:r>
      <w:r>
        <w:t>ne petite ou moyenne entreprise.</w:t>
      </w:r>
    </w:p>
    <w:p w14:paraId="4E9FDB10" w14:textId="14433FCE" w:rsidR="00ED2C67" w:rsidRPr="00E85775" w:rsidRDefault="00ED2C67" w:rsidP="00C7548A"/>
    <w:p w14:paraId="3AC50CA6" w14:textId="12C84AA1" w:rsidR="00E85775" w:rsidRPr="00C06443" w:rsidRDefault="00E85775" w:rsidP="00C7548A">
      <w:pPr>
        <w:pStyle w:val="Titre6"/>
        <w:rPr>
          <w:lang w:val="fr-FR"/>
        </w:rPr>
      </w:pPr>
      <w:bookmarkStart w:id="255" w:name="_Toc507666655"/>
      <w:bookmarkStart w:id="256" w:name="_Toc50109592"/>
      <w:bookmarkStart w:id="257" w:name="_Toc193182541"/>
      <w:r w:rsidRPr="00A56AB6">
        <w:t>11.2.3 Paiement du solde</w:t>
      </w:r>
      <w:bookmarkEnd w:id="255"/>
      <w:bookmarkEnd w:id="256"/>
      <w:bookmarkEnd w:id="257"/>
    </w:p>
    <w:p w14:paraId="348316BF" w14:textId="77777777" w:rsidR="00E85775" w:rsidRPr="00E85775" w:rsidRDefault="00E85775" w:rsidP="00C7548A"/>
    <w:p w14:paraId="08E8900E" w14:textId="2762096F" w:rsidR="00E85775" w:rsidRDefault="002B76B2" w:rsidP="00C7548A">
      <w:pPr>
        <w:rPr>
          <w:rFonts w:cs="Arial"/>
        </w:rPr>
      </w:pPr>
      <w:bookmarkStart w:id="258" w:name="_Toc116463820"/>
      <w:bookmarkStart w:id="259" w:name="_Toc228779039"/>
      <w:r w:rsidRPr="002B76B2">
        <w:rPr>
          <w:rFonts w:cs="Arial"/>
        </w:rPr>
        <w:t xml:space="preserve">Le solde </w:t>
      </w:r>
      <w:r w:rsidR="007800CF">
        <w:rPr>
          <w:rFonts w:cs="Arial"/>
        </w:rPr>
        <w:t>du poste</w:t>
      </w:r>
      <w:r w:rsidRPr="002B76B2">
        <w:rPr>
          <w:rFonts w:cs="Arial"/>
        </w:rPr>
        <w:t xml:space="preserve"> est payé après réception de l'ensemble des prestations </w:t>
      </w:r>
      <w:r w:rsidR="00300F6F">
        <w:rPr>
          <w:rFonts w:cs="Arial"/>
        </w:rPr>
        <w:t xml:space="preserve">du dit poste </w:t>
      </w:r>
      <w:r w:rsidR="007800CF" w:rsidRPr="00DB6937">
        <w:rPr>
          <w:rFonts w:cs="Arial"/>
          <w:b/>
          <w:u w:val="single"/>
        </w:rPr>
        <w:t>et</w:t>
      </w:r>
      <w:r w:rsidR="007800CF">
        <w:rPr>
          <w:rFonts w:cs="Arial"/>
        </w:rPr>
        <w:t xml:space="preserve"> de la fourniture de la fiche de clôture du PCS</w:t>
      </w:r>
      <w:r>
        <w:rPr>
          <w:rFonts w:cs="Arial"/>
        </w:rPr>
        <w:t>.</w:t>
      </w:r>
    </w:p>
    <w:p w14:paraId="5A15E418" w14:textId="77777777" w:rsidR="002B76B2" w:rsidRPr="00E85775" w:rsidRDefault="002B76B2" w:rsidP="00C7548A"/>
    <w:p w14:paraId="5CEB13F2" w14:textId="0E57518F" w:rsidR="00E85775" w:rsidRPr="00E85775" w:rsidRDefault="00E85775" w:rsidP="000F7994">
      <w:pPr>
        <w:pStyle w:val="Titre2"/>
      </w:pPr>
      <w:bookmarkStart w:id="260" w:name="_Toc507666656"/>
      <w:bookmarkStart w:id="261" w:name="_Toc50109593"/>
      <w:bookmarkStart w:id="262" w:name="_Toc193182542"/>
      <w:bookmarkStart w:id="263" w:name="_Toc212468721"/>
      <w:r w:rsidRPr="00E85775">
        <w:t>11.3 Modalités d'envoi – contenu des demandes de paiement.</w:t>
      </w:r>
      <w:bookmarkEnd w:id="260"/>
      <w:bookmarkEnd w:id="261"/>
      <w:bookmarkEnd w:id="262"/>
      <w:bookmarkEnd w:id="263"/>
      <w:r w:rsidRPr="00E85775">
        <w:t xml:space="preserve"> </w:t>
      </w:r>
    </w:p>
    <w:p w14:paraId="416900DB" w14:textId="77777777" w:rsidR="00E85775" w:rsidRPr="00E85775" w:rsidRDefault="00E85775" w:rsidP="00C7548A"/>
    <w:p w14:paraId="7483D0E6" w14:textId="77777777" w:rsidR="001632BA" w:rsidRDefault="001632BA" w:rsidP="00C7548A">
      <w:r>
        <w:t xml:space="preserve">Conformément à l’article 11.5.1 </w:t>
      </w:r>
      <w:r w:rsidRPr="001632BA">
        <w:rPr>
          <w:color w:val="000000" w:themeColor="text1"/>
        </w:rPr>
        <w:t xml:space="preserve">du CCAG/PI, la demande </w:t>
      </w:r>
      <w:r w:rsidRPr="00E85775">
        <w:t xml:space="preserve">de paiement intervient après la décision </w:t>
      </w:r>
      <w:r>
        <w:t>d’admission.</w:t>
      </w:r>
    </w:p>
    <w:p w14:paraId="7FF1F7F2" w14:textId="77777777" w:rsidR="001632BA" w:rsidRDefault="001632BA" w:rsidP="00C7548A"/>
    <w:p w14:paraId="00C1EA71" w14:textId="52D213CD" w:rsidR="00686CBE" w:rsidRPr="00686CBE" w:rsidRDefault="00686CBE" w:rsidP="00C7548A">
      <w:r w:rsidRPr="00686CBE">
        <w:t>Conformément à l’article L.</w:t>
      </w:r>
      <w:r w:rsidR="00187BD9">
        <w:t xml:space="preserve"> </w:t>
      </w:r>
      <w:r w:rsidRPr="00686CBE">
        <w:t>2192-1 du code de la commande publique</w:t>
      </w:r>
      <w:r w:rsidR="00B202E1" w:rsidRPr="00B202E1">
        <w:t xml:space="preserve"> </w:t>
      </w:r>
      <w:r w:rsidR="00B202E1">
        <w:t xml:space="preserve">et à l’article 11.8 </w:t>
      </w:r>
      <w:r w:rsidR="00B202E1" w:rsidRPr="00B202E1">
        <w:rPr>
          <w:color w:val="000000" w:themeColor="text1"/>
        </w:rPr>
        <w:t>du CCAG/PI</w:t>
      </w:r>
      <w:r w:rsidRPr="00B202E1">
        <w:rPr>
          <w:color w:val="000000" w:themeColor="text1"/>
        </w:rPr>
        <w:t xml:space="preserve">, les </w:t>
      </w:r>
      <w:r w:rsidRPr="00686CBE">
        <w:t>titulaires de marchés conclus avec l’Etat, transmettent leurs factures sous forme électronique. Cette obligation s’impose pour toutes les catégories d’entreprises.</w:t>
      </w:r>
    </w:p>
    <w:p w14:paraId="2A4B9757" w14:textId="77777777" w:rsidR="00686CBE" w:rsidRPr="00686CBE" w:rsidRDefault="00686CBE" w:rsidP="00C7548A"/>
    <w:p w14:paraId="30F9B77B" w14:textId="77777777" w:rsidR="00686CBE" w:rsidRPr="00686CBE" w:rsidRDefault="00686CBE" w:rsidP="00C7548A">
      <w:r w:rsidRPr="00686CBE">
        <w:t>Les factures papier seront retournées aux fournisseurs.</w:t>
      </w:r>
    </w:p>
    <w:p w14:paraId="7700A49D" w14:textId="77777777" w:rsidR="00686CBE" w:rsidRPr="00686CBE" w:rsidRDefault="00686CBE" w:rsidP="00C7548A"/>
    <w:p w14:paraId="6EB802B2" w14:textId="1BFAD498" w:rsidR="00686CBE" w:rsidRPr="00686CBE" w:rsidRDefault="00686CBE" w:rsidP="00C7548A">
      <w:r w:rsidRPr="00686CBE">
        <w:t>Conformément aux articles L.</w:t>
      </w:r>
      <w:r w:rsidR="00187BD9">
        <w:t xml:space="preserve"> </w:t>
      </w:r>
      <w:r w:rsidRPr="00686CBE">
        <w:t>2192-5 et R.</w:t>
      </w:r>
      <w:r w:rsidR="00187BD9">
        <w:t xml:space="preserve"> </w:t>
      </w:r>
      <w:r w:rsidRPr="00686CBE">
        <w:t>2192-3 du code de la commande publique, la transmission des factures sous forme dématérialisée s’effectue au moyen d’un</w:t>
      </w:r>
      <w:r w:rsidR="00EF54B8">
        <w:t>e solution mutualisée dénommée « </w:t>
      </w:r>
      <w:r w:rsidRPr="00686CBE">
        <w:t>Chorus Pro</w:t>
      </w:r>
      <w:r w:rsidR="00EF54B8">
        <w:t> »</w:t>
      </w:r>
      <w:r w:rsidRPr="00686CBE">
        <w:t>.</w:t>
      </w:r>
    </w:p>
    <w:p w14:paraId="244C5F3A" w14:textId="77777777" w:rsidR="00E85775" w:rsidRPr="00E85775" w:rsidRDefault="00E85775" w:rsidP="00C7548A"/>
    <w:p w14:paraId="20EDF197" w14:textId="77777777" w:rsidR="00E85775" w:rsidRPr="00E85775" w:rsidRDefault="00E85775" w:rsidP="00C7548A">
      <w:r w:rsidRPr="00E85775">
        <w:t>Les modes d’émission et de réception des factures sous « Chorus Pro » sont de trois ordres :</w:t>
      </w:r>
    </w:p>
    <w:p w14:paraId="6359E633" w14:textId="77777777" w:rsidR="00E85775" w:rsidRPr="00E85775" w:rsidRDefault="00E85775" w:rsidP="00C7548A"/>
    <w:p w14:paraId="0AE12326" w14:textId="5B8F9AF2" w:rsidR="00E85775" w:rsidRPr="00E85775" w:rsidRDefault="00E85775" w:rsidP="00C7548A">
      <w:r w:rsidRPr="00E85775">
        <w:t xml:space="preserve">1° Un mode portail : Ce portail est accessible à l'adresse internet suivante : </w:t>
      </w:r>
      <w:hyperlink r:id="rId12" w:history="1">
        <w:r w:rsidR="00B01D65" w:rsidRPr="00E146E6">
          <w:rPr>
            <w:rStyle w:val="Lienhypertexte"/>
          </w:rPr>
          <w:t>https://chorus-pro.gouv.fr/</w:t>
        </w:r>
      </w:hyperlink>
      <w:r w:rsidRPr="00E85775">
        <w:t xml:space="preserve">.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5C4736">
        <w:t>du marché</w:t>
      </w:r>
      <w:r w:rsidRPr="00E85775">
        <w:t xml:space="preserve"> ou de la commande ainsi que du code service exécutant.</w:t>
      </w:r>
    </w:p>
    <w:p w14:paraId="7A0E1C81" w14:textId="77777777" w:rsidR="00E85775" w:rsidRPr="00E85775" w:rsidRDefault="00E85775" w:rsidP="00C7548A"/>
    <w:p w14:paraId="0A686772" w14:textId="59F0AB7E" w:rsidR="00E85775" w:rsidRPr="00E85775" w:rsidRDefault="00E85775" w:rsidP="00C7548A">
      <w:r w:rsidRPr="00E85775">
        <w:t>2° Un mode flux (EDI) correspondant à une transmission automatisée de manière univoque entre le système d'information du fournisseur ou de son prestataire et l'application informatique Chorus. La transmission de flux s'effectue selon l'un des protocoles suivants</w:t>
      </w:r>
      <w:r w:rsidR="00083951">
        <w:t xml:space="preserve"> </w:t>
      </w:r>
      <w:r w:rsidRPr="00E85775">
        <w:t xml:space="preserve">: SFTP, PES-IT et AS/2, avec chiffrement TLS. </w:t>
      </w:r>
    </w:p>
    <w:p w14:paraId="62552726" w14:textId="77777777" w:rsidR="00E85775" w:rsidRPr="00E85775" w:rsidRDefault="00E85775" w:rsidP="00C7548A"/>
    <w:p w14:paraId="77CBD97B" w14:textId="77777777" w:rsidR="00E85775" w:rsidRPr="00E85775" w:rsidRDefault="00E85775" w:rsidP="00C7548A">
      <w:r w:rsidRPr="00E85775">
        <w:t>3° Un mode service (API), nécessitant l’implémentation dans le système d’information de l’entité publique d’un appel aux services mis à disposition par la solution Chorus Pro.</w:t>
      </w:r>
    </w:p>
    <w:p w14:paraId="62634D7A" w14:textId="77777777" w:rsidR="00E85775" w:rsidRPr="00E85775" w:rsidRDefault="00E85775" w:rsidP="00C7548A"/>
    <w:p w14:paraId="16A01CA9" w14:textId="77777777" w:rsidR="00E85775" w:rsidRPr="00E85775" w:rsidRDefault="00E85775" w:rsidP="00C7548A">
      <w:r w:rsidRPr="00E85775">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177842FC" w14:textId="77777777" w:rsidR="00E85775" w:rsidRPr="00E85775" w:rsidRDefault="00E85775" w:rsidP="00C7548A"/>
    <w:p w14:paraId="7BAE6AE0" w14:textId="77777777" w:rsidR="00B725A1" w:rsidRDefault="00B725A1" w:rsidP="00B725A1">
      <w:r>
        <w:t>Chaque facture doit impérativement comprendre :</w:t>
      </w:r>
    </w:p>
    <w:p w14:paraId="6D470F74" w14:textId="4F771199" w:rsidR="00B725A1" w:rsidRDefault="00B725A1" w:rsidP="005B450C">
      <w:pPr>
        <w:pStyle w:val="Paragraphedeliste"/>
        <w:numPr>
          <w:ilvl w:val="0"/>
          <w:numId w:val="10"/>
        </w:numPr>
        <w:spacing w:line="240" w:lineRule="auto"/>
        <w:contextualSpacing w:val="0"/>
      </w:pPr>
      <w:r>
        <w:t>les mentions obligatoires listées à l’article D.</w:t>
      </w:r>
      <w:r w:rsidR="00187BD9">
        <w:t xml:space="preserve"> </w:t>
      </w:r>
      <w:r>
        <w:t>2192-2 du code de la commande publique :</w:t>
      </w:r>
    </w:p>
    <w:p w14:paraId="5A28CD8D" w14:textId="77777777" w:rsidR="00B725A1" w:rsidRDefault="00B725A1" w:rsidP="005B450C">
      <w:pPr>
        <w:pStyle w:val="Paragraphedeliste"/>
        <w:numPr>
          <w:ilvl w:val="1"/>
          <w:numId w:val="10"/>
        </w:numPr>
        <w:spacing w:line="240" w:lineRule="auto"/>
        <w:ind w:left="1276" w:hanging="357"/>
        <w:contextualSpacing w:val="0"/>
      </w:pPr>
      <w:r>
        <w:t>la date d'émission de la facture ;</w:t>
      </w:r>
    </w:p>
    <w:p w14:paraId="6A62702A" w14:textId="77777777" w:rsidR="00B725A1" w:rsidRDefault="00B725A1" w:rsidP="005B450C">
      <w:pPr>
        <w:pStyle w:val="Paragraphedeliste"/>
        <w:numPr>
          <w:ilvl w:val="1"/>
          <w:numId w:val="10"/>
        </w:numPr>
        <w:spacing w:line="240" w:lineRule="auto"/>
        <w:ind w:left="1276" w:hanging="357"/>
        <w:contextualSpacing w:val="0"/>
      </w:pPr>
      <w:r>
        <w:t>la désignation de l'émetteur et du destinataire de la facture ;</w:t>
      </w:r>
    </w:p>
    <w:p w14:paraId="5D75E235" w14:textId="2C91C85E" w:rsidR="00B725A1" w:rsidRDefault="00B725A1" w:rsidP="005B450C">
      <w:pPr>
        <w:pStyle w:val="Paragraphedeliste"/>
        <w:numPr>
          <w:ilvl w:val="1"/>
          <w:numId w:val="10"/>
        </w:numPr>
        <w:spacing w:line="240" w:lineRule="auto"/>
        <w:ind w:left="1276" w:hanging="357"/>
        <w:contextualSpacing w:val="0"/>
      </w:pPr>
      <w:r>
        <w:t>le numéro unique basé sur une séquence chronologique et continue établie par l'émetteur de la facture, la numérotation pouvant être établie dans ces conditions sur une ou plusieurs séries</w:t>
      </w:r>
      <w:r w:rsidR="005E39AB">
        <w:t xml:space="preserve"> </w:t>
      </w:r>
      <w:r>
        <w:t>;</w:t>
      </w:r>
    </w:p>
    <w:p w14:paraId="0E73FB20" w14:textId="77777777" w:rsidR="00B725A1" w:rsidRDefault="00B725A1" w:rsidP="005B450C">
      <w:pPr>
        <w:pStyle w:val="Paragraphedeliste"/>
        <w:numPr>
          <w:ilvl w:val="1"/>
          <w:numId w:val="10"/>
        </w:numPr>
        <w:spacing w:line="240" w:lineRule="auto"/>
        <w:ind w:left="1276" w:hanging="357"/>
        <w:contextualSpacing w:val="0"/>
      </w:pPr>
      <w:r>
        <w:t>la date de livraison des fournitures ou d'exécution des services ou des travaux ;</w:t>
      </w:r>
    </w:p>
    <w:p w14:paraId="1275B55F" w14:textId="77777777" w:rsidR="00B725A1" w:rsidRDefault="00B725A1" w:rsidP="005B450C">
      <w:pPr>
        <w:pStyle w:val="Paragraphedeliste"/>
        <w:numPr>
          <w:ilvl w:val="1"/>
          <w:numId w:val="10"/>
        </w:numPr>
        <w:spacing w:line="240" w:lineRule="auto"/>
        <w:ind w:left="1276"/>
        <w:contextualSpacing w:val="0"/>
      </w:pPr>
      <w:r>
        <w:t>la quantité et la dénomination précise des produits livrés, des prestations et travaux réalisés ;</w:t>
      </w:r>
    </w:p>
    <w:p w14:paraId="48BBC093" w14:textId="77777777" w:rsidR="00B725A1" w:rsidRDefault="00B725A1" w:rsidP="005B450C">
      <w:pPr>
        <w:pStyle w:val="Paragraphedeliste"/>
        <w:numPr>
          <w:ilvl w:val="1"/>
          <w:numId w:val="10"/>
        </w:numPr>
        <w:spacing w:line="240" w:lineRule="auto"/>
        <w:ind w:left="1276" w:hanging="357"/>
        <w:contextualSpacing w:val="0"/>
      </w:pPr>
      <w:r>
        <w:t>le prix unitaire hors taxes des produits livrés, des prestations et travaux réalisés ou, lorsqu'il y a lieu, leur prix forfaitaire ;</w:t>
      </w:r>
    </w:p>
    <w:p w14:paraId="65D790AE" w14:textId="77777777" w:rsidR="00B725A1" w:rsidRDefault="00B725A1" w:rsidP="005B450C">
      <w:pPr>
        <w:pStyle w:val="Paragraphedeliste"/>
        <w:numPr>
          <w:ilvl w:val="1"/>
          <w:numId w:val="10"/>
        </w:numPr>
        <w:spacing w:line="240" w:lineRule="auto"/>
        <w:ind w:left="1276" w:hanging="357"/>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19D655C7" w14:textId="77777777" w:rsidR="00B725A1" w:rsidRDefault="00B725A1" w:rsidP="005B450C">
      <w:pPr>
        <w:pStyle w:val="Paragraphedeliste"/>
        <w:numPr>
          <w:ilvl w:val="1"/>
          <w:numId w:val="10"/>
        </w:numPr>
        <w:spacing w:line="240" w:lineRule="auto"/>
        <w:ind w:left="1276"/>
        <w:contextualSpacing w:val="0"/>
      </w:pPr>
      <w:r>
        <w:lastRenderedPageBreak/>
        <w:t>l'identification, le cas échéant, du représentant fiscal de l'émetteur de la facture ;</w:t>
      </w:r>
    </w:p>
    <w:p w14:paraId="4EA582B7" w14:textId="77777777" w:rsidR="00B725A1" w:rsidRDefault="00B725A1" w:rsidP="005B450C">
      <w:pPr>
        <w:pStyle w:val="Paragraphedeliste"/>
        <w:numPr>
          <w:ilvl w:val="1"/>
          <w:numId w:val="10"/>
        </w:numPr>
        <w:spacing w:line="240" w:lineRule="auto"/>
        <w:ind w:left="1276"/>
        <w:contextualSpacing w:val="0"/>
      </w:pPr>
      <w:r>
        <w:t>le cas échéant, les modalités de règlement ;</w:t>
      </w:r>
    </w:p>
    <w:p w14:paraId="3E949500" w14:textId="77777777" w:rsidR="00B725A1" w:rsidRDefault="00B725A1" w:rsidP="005B450C">
      <w:pPr>
        <w:pStyle w:val="Paragraphedeliste"/>
        <w:numPr>
          <w:ilvl w:val="1"/>
          <w:numId w:val="10"/>
        </w:numPr>
        <w:spacing w:line="240" w:lineRule="auto"/>
        <w:ind w:left="1276"/>
        <w:contextualSpacing w:val="0"/>
      </w:pPr>
      <w:r>
        <w:t>le cas échéant, les renseignements relatifs aux déductions ou versements complémentaires.</w:t>
      </w:r>
    </w:p>
    <w:p w14:paraId="6524F7C4" w14:textId="2B5CBBE6" w:rsidR="00B725A1" w:rsidRDefault="00B725A1" w:rsidP="005B450C">
      <w:pPr>
        <w:pStyle w:val="Paragraphedeliste"/>
        <w:numPr>
          <w:ilvl w:val="1"/>
          <w:numId w:val="10"/>
        </w:numPr>
        <w:spacing w:line="240" w:lineRule="auto"/>
        <w:ind w:left="1276" w:hanging="357"/>
        <w:contextualSpacing w:val="0"/>
      </w:pPr>
      <w:r>
        <w:t>les factures comportent, en application de l'article R. 123-221 du code de commerce, le numéro d'identité de l'émetteur de la facture attribué à chaque établissement ou, à défa</w:t>
      </w:r>
      <w:r w:rsidR="00B01D65">
        <w:t>ut, à chaque personne inscrite.</w:t>
      </w:r>
    </w:p>
    <w:p w14:paraId="3D30452A" w14:textId="7CC69DFD" w:rsidR="00B725A1" w:rsidRDefault="00B725A1" w:rsidP="005B450C">
      <w:pPr>
        <w:pStyle w:val="Paragraphedeliste"/>
        <w:numPr>
          <w:ilvl w:val="0"/>
          <w:numId w:val="10"/>
        </w:numPr>
        <w:spacing w:line="240" w:lineRule="auto"/>
        <w:contextualSpacing w:val="0"/>
      </w:pPr>
      <w:r w:rsidRPr="005E39AB">
        <w:rPr>
          <w:u w:val="single"/>
        </w:rPr>
        <w:t xml:space="preserve">pour </w:t>
      </w:r>
      <w:r w:rsidR="00676A86" w:rsidRPr="005E39AB">
        <w:rPr>
          <w:u w:val="single"/>
        </w:rPr>
        <w:t xml:space="preserve">les </w:t>
      </w:r>
      <w:r w:rsidR="00097E8C">
        <w:rPr>
          <w:u w:val="single"/>
        </w:rPr>
        <w:t>marchés</w:t>
      </w:r>
      <w:r>
        <w:t xml:space="preserve"> : le numéro comportant dix chiffres, correspondant à l'engagement juridique (</w:t>
      </w:r>
      <w:r w:rsidRPr="00600FE8">
        <w:rPr>
          <w:b/>
        </w:rPr>
        <w:t>n° EJ court indiqué dans le mail de notification</w:t>
      </w:r>
      <w:r>
        <w:t>) ;</w:t>
      </w:r>
    </w:p>
    <w:p w14:paraId="7AB51E9C" w14:textId="77072C13" w:rsidR="00600FE8" w:rsidRPr="00686CBE" w:rsidRDefault="00600FE8" w:rsidP="005B450C">
      <w:pPr>
        <w:pStyle w:val="Paragraphedeliste"/>
        <w:numPr>
          <w:ilvl w:val="0"/>
          <w:numId w:val="10"/>
        </w:numPr>
        <w:spacing w:line="240" w:lineRule="auto"/>
        <w:contextualSpacing w:val="0"/>
      </w:pPr>
      <w:r w:rsidRPr="00686CBE">
        <w:t>le numéro d'identification du service en charge de l'exécution du paiement généré par l'application "Chorus"</w:t>
      </w:r>
      <w:r w:rsidR="00B01D65">
        <w:t xml:space="preserve"> </w:t>
      </w:r>
      <w:r w:rsidRPr="00686CBE">
        <w:t xml:space="preserve">: </w:t>
      </w:r>
      <w:r w:rsidRPr="00600FE8">
        <w:rPr>
          <w:b/>
        </w:rPr>
        <w:t>D0975HB075</w:t>
      </w:r>
      <w:r>
        <w:t xml:space="preserve"> </w:t>
      </w:r>
      <w:r w:rsidRPr="00686CBE">
        <w:t>;</w:t>
      </w:r>
    </w:p>
    <w:p w14:paraId="47C1BA01" w14:textId="5A7FCD1B" w:rsidR="00600FE8" w:rsidRDefault="00600FE8" w:rsidP="005B450C">
      <w:pPr>
        <w:pStyle w:val="Paragraphedeliste"/>
        <w:numPr>
          <w:ilvl w:val="0"/>
          <w:numId w:val="10"/>
        </w:numPr>
        <w:spacing w:line="240" w:lineRule="auto"/>
        <w:contextualSpacing w:val="0"/>
      </w:pPr>
      <w:r>
        <w:t xml:space="preserve">le numéro SIRET de l’Etat : </w:t>
      </w:r>
      <w:r w:rsidRPr="00600FE8">
        <w:rPr>
          <w:b/>
        </w:rPr>
        <w:t>110</w:t>
      </w:r>
      <w:r w:rsidR="0057045A">
        <w:rPr>
          <w:b/>
        </w:rPr>
        <w:t xml:space="preserve"> </w:t>
      </w:r>
      <w:r w:rsidRPr="00600FE8">
        <w:rPr>
          <w:b/>
        </w:rPr>
        <w:t>002</w:t>
      </w:r>
      <w:r w:rsidR="0057045A">
        <w:rPr>
          <w:b/>
        </w:rPr>
        <w:t xml:space="preserve"> </w:t>
      </w:r>
      <w:r w:rsidRPr="00600FE8">
        <w:rPr>
          <w:b/>
        </w:rPr>
        <w:t>011</w:t>
      </w:r>
      <w:r w:rsidR="0057045A">
        <w:rPr>
          <w:b/>
        </w:rPr>
        <w:t xml:space="preserve"> </w:t>
      </w:r>
      <w:r w:rsidRPr="00600FE8">
        <w:rPr>
          <w:b/>
        </w:rPr>
        <w:t>00044</w:t>
      </w:r>
      <w:r>
        <w:rPr>
          <w:b/>
        </w:rPr>
        <w:t> </w:t>
      </w:r>
      <w:r w:rsidRPr="00600FE8">
        <w:t>;</w:t>
      </w:r>
    </w:p>
    <w:p w14:paraId="258F5B09" w14:textId="77777777" w:rsidR="00B725A1" w:rsidRDefault="00B725A1" w:rsidP="005B450C">
      <w:pPr>
        <w:pStyle w:val="Paragraphedeliste"/>
        <w:numPr>
          <w:ilvl w:val="0"/>
          <w:numId w:val="10"/>
        </w:numPr>
        <w:spacing w:line="240" w:lineRule="auto"/>
        <w:contextualSpacing w:val="0"/>
      </w:pPr>
      <w:r>
        <w:t xml:space="preserve">la domiciliation bancaire imprimée sur la facture ou un relevé d’identité bancaire ou postal si celui-ci est différent des mentions figurant </w:t>
      </w:r>
      <w:r w:rsidR="004F3618">
        <w:t>au présent document</w:t>
      </w:r>
      <w:r>
        <w:t>.</w:t>
      </w:r>
    </w:p>
    <w:p w14:paraId="07A430BB" w14:textId="77777777" w:rsidR="009378B6" w:rsidRDefault="009378B6" w:rsidP="00C7548A"/>
    <w:p w14:paraId="4AD88D2A" w14:textId="7FAB3056" w:rsidR="00600FE8" w:rsidRPr="00E85775" w:rsidRDefault="00600FE8" w:rsidP="00600FE8">
      <w:pPr>
        <w:rPr>
          <w:b/>
        </w:rPr>
      </w:pPr>
      <w:r w:rsidRPr="00E85775">
        <w:t>En cas de problèmes conce</w:t>
      </w:r>
      <w:r>
        <w:t>rnant le paiement des factures</w:t>
      </w:r>
      <w:r w:rsidRPr="00E85775">
        <w:t xml:space="preserve">, le titulaire peut s’adresser au </w:t>
      </w:r>
      <w:r>
        <w:t xml:space="preserve">bureau finances de la sous-direction de préfiguration de l’agence ministérielle de gestion à l’adresse suivante : </w:t>
      </w:r>
      <w:hyperlink r:id="rId13" w:history="1">
        <w:r w:rsidRPr="00923C84">
          <w:rPr>
            <w:rStyle w:val="Lienhypertexte"/>
          </w:rPr>
          <w:t>sga-sdpamg-bfin-fournisseurs.contact.fct@intradef.gouv.fr</w:t>
        </w:r>
      </w:hyperlink>
      <w:r>
        <w:t xml:space="preserve"> </w:t>
      </w:r>
      <w:r w:rsidR="00320C5D">
        <w:t>.</w:t>
      </w:r>
    </w:p>
    <w:p w14:paraId="09AF2A3A" w14:textId="77777777" w:rsidR="00E85775" w:rsidRPr="00E85775" w:rsidRDefault="00E85775" w:rsidP="00C7548A"/>
    <w:p w14:paraId="4F10841B" w14:textId="037791AA" w:rsidR="00E85775" w:rsidRPr="00E85775" w:rsidRDefault="00E85775" w:rsidP="000F7994">
      <w:pPr>
        <w:pStyle w:val="Titre2"/>
      </w:pPr>
      <w:bookmarkStart w:id="264" w:name="_Toc507666657"/>
      <w:bookmarkStart w:id="265" w:name="_Toc50109594"/>
      <w:bookmarkStart w:id="266" w:name="_Toc193182545"/>
      <w:bookmarkStart w:id="267" w:name="_Toc212468722"/>
      <w:r w:rsidRPr="00E85775">
        <w:t>11.4 Délai global de paiement.</w:t>
      </w:r>
      <w:bookmarkEnd w:id="264"/>
      <w:bookmarkEnd w:id="265"/>
      <w:bookmarkEnd w:id="266"/>
      <w:bookmarkEnd w:id="267"/>
    </w:p>
    <w:p w14:paraId="47A8DBD2" w14:textId="77777777" w:rsidR="00E85775" w:rsidRPr="00E85775" w:rsidRDefault="00E85775" w:rsidP="00C7548A"/>
    <w:p w14:paraId="3405E33A" w14:textId="566DCE4E" w:rsidR="00E85775" w:rsidRPr="00E85775" w:rsidRDefault="00E85775" w:rsidP="00C7548A">
      <w:pPr>
        <w:rPr>
          <w:strike/>
        </w:rPr>
      </w:pPr>
      <w:r w:rsidRPr="00E85775">
        <w:t xml:space="preserve">Le délai global de paiement des sommes dues en exécution de marché est fixé à </w:t>
      </w:r>
      <w:r w:rsidR="00F167E8">
        <w:t>trente (</w:t>
      </w:r>
      <w:r w:rsidRPr="00E85775">
        <w:t>30</w:t>
      </w:r>
      <w:r w:rsidR="00F167E8">
        <w:t>)</w:t>
      </w:r>
      <w:r w:rsidRPr="00E85775">
        <w:t xml:space="preserve"> jours maximum</w:t>
      </w:r>
      <w:r w:rsidR="00E45B56">
        <w:t xml:space="preserve"> conformément</w:t>
      </w:r>
      <w:r w:rsidR="00300D48">
        <w:t xml:space="preserve"> </w:t>
      </w:r>
      <w:r w:rsidRPr="00E85775">
        <w:t>à l’article R. 2192-10 du code de la commande publique.</w:t>
      </w:r>
    </w:p>
    <w:p w14:paraId="60EAFD0A" w14:textId="77777777" w:rsidR="00E85775" w:rsidRPr="00E85775" w:rsidRDefault="00E85775" w:rsidP="00C7548A"/>
    <w:p w14:paraId="31FA41B9" w14:textId="098B0750" w:rsidR="00E85775" w:rsidRPr="00E85775" w:rsidRDefault="00E85775" w:rsidP="00C7548A">
      <w:r w:rsidRPr="00E85775">
        <w:t xml:space="preserve">Le délai de paiement peut être interrompu par </w:t>
      </w:r>
      <w:r w:rsidR="00A87FAB">
        <w:t>l’acheteur</w:t>
      </w:r>
      <w:r w:rsidRPr="00E85775">
        <w:t xml:space="preserve"> dans les conditions prévues aux articles R. 2192-27 à R.</w:t>
      </w:r>
      <w:r w:rsidR="00E45B56">
        <w:t> </w:t>
      </w:r>
      <w:r w:rsidRPr="00E85775">
        <w:t>2192-30 du code de la commande publique, s'il constate que la demande de paiement ne comporte pas l'ensemble des pièces et des mentions prévues par la loi ou par le contrat ou que celles-ci sont erronées ou incohérentes.</w:t>
      </w:r>
    </w:p>
    <w:p w14:paraId="68B82EEC" w14:textId="77777777" w:rsidR="00E85775" w:rsidRPr="00E85775" w:rsidRDefault="00E85775" w:rsidP="00C7548A"/>
    <w:p w14:paraId="7CECEFF8" w14:textId="51155DEE" w:rsidR="00E85775" w:rsidRPr="00E85775" w:rsidRDefault="00E85775" w:rsidP="00C7548A">
      <w:r w:rsidRPr="00E85775">
        <w:t xml:space="preserve">Le dépassement du délai de paiement ouvre de plein droit et sans autre formalité, pour le titulaire </w:t>
      </w:r>
      <w:r w:rsidR="005C4736">
        <w:t>du marché</w:t>
      </w:r>
      <w:r w:rsidRPr="00E85775">
        <w:t xml:space="preserve">, au bénéfice d'intérêts moratoires à compter du jour suivant l’expiration du délai de paiement ou l’échéance prévue au contrat et d'indemnité forfaitaire pour frais de recouvrement conformément </w:t>
      </w:r>
      <w:r w:rsidR="00F167C6">
        <w:t xml:space="preserve">aux dispositions </w:t>
      </w:r>
      <w:r w:rsidR="00412EB7">
        <w:t xml:space="preserve">des articles </w:t>
      </w:r>
      <w:r w:rsidR="00F167C6">
        <w:t xml:space="preserve">R. 2192-31 à 36 </w:t>
      </w:r>
      <w:r w:rsidR="00F167C6" w:rsidRPr="00E85775">
        <w:t>du code de la commande publique</w:t>
      </w:r>
      <w:r w:rsidR="00F167C6">
        <w:t>.</w:t>
      </w:r>
    </w:p>
    <w:p w14:paraId="28BEEDF0" w14:textId="77777777" w:rsidR="00E85775" w:rsidRPr="00E85775" w:rsidRDefault="00E85775" w:rsidP="00C7548A"/>
    <w:p w14:paraId="3FBAD8F1" w14:textId="77777777" w:rsidR="00E85775" w:rsidRPr="00E85775" w:rsidRDefault="00E85775" w:rsidP="00C7548A">
      <w:r w:rsidRPr="00E85775">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217DB3" w14:textId="77777777" w:rsidR="00E85775" w:rsidRPr="00E85775" w:rsidRDefault="00E85775" w:rsidP="00C7548A"/>
    <w:p w14:paraId="65E0284C" w14:textId="77777777" w:rsidR="00E85775" w:rsidRPr="00E85775" w:rsidRDefault="00E85775" w:rsidP="00C7548A">
      <w:r w:rsidRPr="00E85775">
        <w:t>Le montant de l’indemnité forfaitaire pour frais de recouvrement est fixé à l’article D. 2192-35 du code de la commande publique.</w:t>
      </w:r>
    </w:p>
    <w:p w14:paraId="6376D794" w14:textId="77777777" w:rsidR="00E85775" w:rsidRPr="00E85775" w:rsidRDefault="00E85775" w:rsidP="00C7548A"/>
    <w:p w14:paraId="61393F27" w14:textId="77777777" w:rsidR="00E85775" w:rsidRPr="00E85775" w:rsidRDefault="00E85775" w:rsidP="00C7548A">
      <w:r w:rsidRPr="00E85775">
        <w:t>Les intérêts moratoires et l’indemnité forfaitaire pour frais de recouvrement sont payés dans un délai de quarante-cinq (45) jours suivant la mise en paiement du principal.</w:t>
      </w:r>
    </w:p>
    <w:p w14:paraId="6C3894B4" w14:textId="77777777" w:rsidR="00E85775" w:rsidRPr="00E85775" w:rsidRDefault="00E85775" w:rsidP="00C7548A"/>
    <w:p w14:paraId="51ADBFEA" w14:textId="77777777" w:rsidR="000648C5" w:rsidRPr="00E85775" w:rsidRDefault="00E85775" w:rsidP="000648C5">
      <w:r w:rsidRPr="00E85775">
        <w:t xml:space="preserve">Conformément à l’article R. 2192-15 du code de la commande publique, </w:t>
      </w:r>
      <w:r w:rsidR="000648C5" w:rsidRPr="00E85775">
        <w:t xml:space="preserve">la date de réception de la demande de paiement par </w:t>
      </w:r>
      <w:r w:rsidR="000648C5">
        <w:t xml:space="preserve">l’acheteur </w:t>
      </w:r>
      <w:r w:rsidR="000648C5" w:rsidRPr="00E85775">
        <w:t>correspond :</w:t>
      </w:r>
    </w:p>
    <w:p w14:paraId="11A85E09" w14:textId="77777777" w:rsidR="00E85775" w:rsidRPr="00E85775" w:rsidRDefault="00E85775" w:rsidP="00C7548A"/>
    <w:p w14:paraId="032C3393" w14:textId="77777777" w:rsidR="00E85775" w:rsidRPr="00E85775" w:rsidRDefault="00E85775" w:rsidP="00C7548A">
      <w:r w:rsidRPr="00E85775">
        <w:t>1° Lorsque les factures sont transmises par échange de données informatisé (EDI), à la date à laquelle le système d'information budgétaire et comptable de l'Etat horodate l'arrivée de la facture ;</w:t>
      </w:r>
    </w:p>
    <w:p w14:paraId="51C339A3" w14:textId="77777777" w:rsidR="00E85775" w:rsidRPr="00E85775" w:rsidRDefault="00E85775" w:rsidP="00C7548A"/>
    <w:p w14:paraId="4986F4A3" w14:textId="77777777" w:rsidR="00E85775" w:rsidRPr="00E85775" w:rsidRDefault="00E85775" w:rsidP="00C7548A">
      <w:r w:rsidRPr="00E85775">
        <w:t xml:space="preserve">2° Lorsque les factures sont transmises par le mode portail ou service, à la date de notification </w:t>
      </w:r>
      <w:r w:rsidR="005C51D5">
        <w:t>à l’acheteur</w:t>
      </w:r>
      <w:r w:rsidRPr="00E85775">
        <w:t xml:space="preserve"> du message électronique l'informant de la mise à disposition de la facture sur cette solution mutualisée.</w:t>
      </w:r>
    </w:p>
    <w:p w14:paraId="5963FA90" w14:textId="77777777" w:rsidR="00E85775" w:rsidRPr="00E85775" w:rsidRDefault="00E85775" w:rsidP="00C7548A"/>
    <w:p w14:paraId="6B904EFC" w14:textId="5186C24E" w:rsidR="00E85775" w:rsidRPr="008E3EB8" w:rsidRDefault="00E85775" w:rsidP="00C7548A">
      <w:pPr>
        <w:rPr>
          <w:u w:val="single"/>
        </w:rPr>
      </w:pPr>
      <w:r w:rsidRPr="008E3EB8">
        <w:rPr>
          <w:u w:val="single"/>
        </w:rPr>
        <w:t>Point de départ du délai de paiement des avances.</w:t>
      </w:r>
    </w:p>
    <w:p w14:paraId="4ABF5570" w14:textId="730E8EC5" w:rsidR="00787174" w:rsidRDefault="003961CC" w:rsidP="00145BE0">
      <w:r w:rsidRPr="00E85775">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31FEA81B" w14:textId="77777777" w:rsidR="00E85775" w:rsidRPr="00E85775" w:rsidRDefault="00E85775" w:rsidP="00C7548A"/>
    <w:p w14:paraId="6347FC82" w14:textId="77777777" w:rsidR="00E85775" w:rsidRPr="008E3EB8" w:rsidRDefault="00E85775" w:rsidP="00C7548A">
      <w:pPr>
        <w:rPr>
          <w:u w:val="single"/>
        </w:rPr>
      </w:pPr>
      <w:r w:rsidRPr="008E3EB8">
        <w:rPr>
          <w:u w:val="single"/>
        </w:rPr>
        <w:t xml:space="preserve">Point de départ pour les autres délais de paiement. </w:t>
      </w:r>
    </w:p>
    <w:p w14:paraId="619DBC95" w14:textId="462BED73" w:rsidR="00E85775" w:rsidRPr="00E85775" w:rsidRDefault="00E85775" w:rsidP="00C7548A">
      <w:r w:rsidRPr="00E85775">
        <w:t xml:space="preserve">Le délai de paiement court à compter de la date de réception de la demande de paiement par </w:t>
      </w:r>
      <w:r w:rsidR="00A87FAB">
        <w:t>l’acheteur</w:t>
      </w:r>
      <w:r w:rsidRPr="00E85775">
        <w:t xml:space="preserve">. Toutefois, conformément à l’article R. 2192-17 du code de la commande publique, le délai de paiement court à </w:t>
      </w:r>
      <w:r w:rsidRPr="00E85775">
        <w:lastRenderedPageBreak/>
        <w:t xml:space="preserve">compter de la date </w:t>
      </w:r>
      <w:r w:rsidR="00D21AC3">
        <w:t>de décision d’admission des prestations</w:t>
      </w:r>
      <w:r w:rsidRPr="00E85775">
        <w:t>, si cette date est postérieure à la date de réception de la demande de paiement.</w:t>
      </w:r>
    </w:p>
    <w:p w14:paraId="7B589AA2" w14:textId="77777777" w:rsidR="00E85775" w:rsidRPr="00E85775" w:rsidRDefault="00E85775" w:rsidP="00C7548A"/>
    <w:p w14:paraId="11313862" w14:textId="6871489F" w:rsidR="00E85775" w:rsidRPr="00E85775" w:rsidRDefault="00E85775" w:rsidP="00C7548A">
      <w:r w:rsidRPr="00E85775">
        <w:t>Pour le paiement des règlements partiels définitifs et du solde, conformément à l’article 11.</w:t>
      </w:r>
      <w:r w:rsidR="00F91CEE">
        <w:t>7</w:t>
      </w:r>
      <w:r w:rsidR="000540BE">
        <w:t>.1</w:t>
      </w:r>
      <w:r w:rsidRPr="00E85775">
        <w:t xml:space="preserve"> du CCAG/PI, le titulaire ne peut envoyer la demande de paiement qu’à compter de la décision </w:t>
      </w:r>
      <w:r w:rsidR="00F91CEE">
        <w:t>d’admission</w:t>
      </w:r>
      <w:r w:rsidRPr="00E85775">
        <w:t xml:space="preserve"> des prestations.</w:t>
      </w:r>
    </w:p>
    <w:p w14:paraId="4220BE0F" w14:textId="77777777" w:rsidR="00E85775" w:rsidRDefault="00E85775" w:rsidP="00C7548A"/>
    <w:p w14:paraId="2397B598" w14:textId="6B02382A" w:rsidR="00E85775" w:rsidRPr="00E85775" w:rsidRDefault="003961CC" w:rsidP="000F7994">
      <w:pPr>
        <w:pStyle w:val="Titre2"/>
      </w:pPr>
      <w:bookmarkStart w:id="268" w:name="_Toc507666658"/>
      <w:bookmarkStart w:id="269" w:name="_Toc50109595"/>
      <w:bookmarkStart w:id="270" w:name="_Toc193182546"/>
      <w:bookmarkStart w:id="271" w:name="_Toc212468723"/>
      <w:r>
        <w:t>11.5</w:t>
      </w:r>
      <w:r w:rsidR="00E85775" w:rsidRPr="00E85775">
        <w:t xml:space="preserve"> Ordonnateur et comptable assignataire.</w:t>
      </w:r>
      <w:bookmarkEnd w:id="268"/>
      <w:bookmarkEnd w:id="269"/>
      <w:bookmarkEnd w:id="270"/>
      <w:bookmarkEnd w:id="271"/>
    </w:p>
    <w:p w14:paraId="0E1E4AD5" w14:textId="77777777" w:rsidR="00E85775" w:rsidRPr="00E85775" w:rsidRDefault="00E85775" w:rsidP="00C7548A"/>
    <w:p w14:paraId="3B299336" w14:textId="63DB2B7B" w:rsidR="004E2202" w:rsidRPr="00E85775" w:rsidRDefault="004E2202" w:rsidP="004E2202">
      <w:r w:rsidRPr="00E11696">
        <w:t>L’ordonnateur chargé d’émettre des demandes de paiement est le sous-directeur de la préfiguration de l’agence ministérielle de gestion (SDPAMG).</w:t>
      </w:r>
    </w:p>
    <w:p w14:paraId="4501638C" w14:textId="77777777" w:rsidR="00E85775" w:rsidRPr="00E85775" w:rsidRDefault="00E85775" w:rsidP="00C7548A"/>
    <w:p w14:paraId="6154BF09" w14:textId="77777777" w:rsidR="00E85775" w:rsidRPr="00E85775" w:rsidRDefault="00E85775" w:rsidP="00C7548A">
      <w:r w:rsidRPr="00E85775">
        <w:t>Le comptable assignataire chargé des paiements est l’agent comptable des services industriels de l’armement (ACSIA) – Immeuble Vendôme III – 11, rue du Rempart – 93196 Noisy-Le-Grand.</w:t>
      </w:r>
    </w:p>
    <w:p w14:paraId="0B31998F" w14:textId="77777777" w:rsidR="00E85775" w:rsidRPr="00E85775" w:rsidRDefault="00E85775" w:rsidP="00C7548A"/>
    <w:p w14:paraId="08DCBBE6" w14:textId="774595DC" w:rsidR="00E85775" w:rsidRPr="00E85775" w:rsidRDefault="003961CC" w:rsidP="000F7994">
      <w:pPr>
        <w:pStyle w:val="Titre2"/>
      </w:pPr>
      <w:bookmarkStart w:id="272" w:name="_Toc507666659"/>
      <w:bookmarkStart w:id="273" w:name="_Toc50109596"/>
      <w:bookmarkStart w:id="274" w:name="_Toc193182547"/>
      <w:bookmarkStart w:id="275" w:name="_Toc212468724"/>
      <w:r>
        <w:t>11.6</w:t>
      </w:r>
      <w:r w:rsidR="00E85775" w:rsidRPr="00E85775">
        <w:t xml:space="preserve"> Cession et nantissement de créance.</w:t>
      </w:r>
      <w:bookmarkEnd w:id="272"/>
      <w:bookmarkEnd w:id="273"/>
      <w:bookmarkEnd w:id="274"/>
      <w:bookmarkEnd w:id="275"/>
    </w:p>
    <w:p w14:paraId="17211BD5" w14:textId="77777777" w:rsidR="00E85775" w:rsidRPr="00E85775" w:rsidRDefault="00E85775" w:rsidP="00C7548A"/>
    <w:p w14:paraId="1CE20CFB" w14:textId="68BAA5A0" w:rsidR="00E055C3" w:rsidRPr="00E85775" w:rsidRDefault="00E85775" w:rsidP="00C7548A">
      <w:r w:rsidRPr="00E85775">
        <w:t>Le titulaire peut être admis au bénéfice du régime institué par les articles</w:t>
      </w:r>
      <w:r w:rsidRPr="00E85775">
        <w:rPr>
          <w:b/>
        </w:rPr>
        <w:t xml:space="preserve"> </w:t>
      </w:r>
      <w:r w:rsidRPr="00E85775">
        <w:t>R. 2191-45 à R.</w:t>
      </w:r>
      <w:r w:rsidR="00F93281">
        <w:t xml:space="preserve"> </w:t>
      </w:r>
      <w:r w:rsidRPr="00E85775">
        <w:t xml:space="preserve">2195-63 du code de la commande publique concernant la cession ou au nantissement des créances. La personne habilitée à fournir les renseignements visés à l’article R. 2191-60 du code est </w:t>
      </w:r>
      <w:r w:rsidR="00A87FAB">
        <w:t>l’acheteur</w:t>
      </w:r>
      <w:r w:rsidRPr="00E85775">
        <w:t>.</w:t>
      </w:r>
    </w:p>
    <w:p w14:paraId="74A31E56" w14:textId="77777777" w:rsidR="00363939" w:rsidRPr="00E85775" w:rsidRDefault="00363939" w:rsidP="00C7548A"/>
    <w:p w14:paraId="49E882B3" w14:textId="6051B39D" w:rsidR="00E85775" w:rsidRPr="00E85775" w:rsidRDefault="003961CC" w:rsidP="000F7994">
      <w:pPr>
        <w:pStyle w:val="Titre2"/>
      </w:pPr>
      <w:bookmarkStart w:id="276" w:name="_Toc507666660"/>
      <w:bookmarkStart w:id="277" w:name="_Toc50109597"/>
      <w:bookmarkStart w:id="278" w:name="_Toc193182548"/>
      <w:bookmarkStart w:id="279" w:name="_Toc212468725"/>
      <w:r>
        <w:t>11.7</w:t>
      </w:r>
      <w:r w:rsidR="00E85775" w:rsidRPr="00E85775">
        <w:t xml:space="preserve"> Paiement des sous-traitants.</w:t>
      </w:r>
      <w:bookmarkEnd w:id="276"/>
      <w:bookmarkEnd w:id="277"/>
      <w:bookmarkEnd w:id="278"/>
      <w:bookmarkEnd w:id="279"/>
    </w:p>
    <w:p w14:paraId="77EAD7F4" w14:textId="77777777" w:rsidR="00E85775" w:rsidRPr="00E85775" w:rsidRDefault="00E85775" w:rsidP="00C7548A"/>
    <w:p w14:paraId="71BFA56F" w14:textId="35A89631" w:rsidR="00787174" w:rsidRPr="001746C0" w:rsidRDefault="00787174" w:rsidP="00787174">
      <w:pPr>
        <w:rPr>
          <w:rFonts w:cs="Arial"/>
        </w:rPr>
      </w:pPr>
      <w:r>
        <w:rPr>
          <w:rFonts w:cs="Arial"/>
        </w:rPr>
        <w:t xml:space="preserve">Dans le cadre de ce marché, </w:t>
      </w:r>
      <w:r w:rsidRPr="001746C0">
        <w:rPr>
          <w:rFonts w:cs="Arial"/>
        </w:rPr>
        <w:t xml:space="preserve">le sous-traitant ne bénéficie pas du paiement direct, </w:t>
      </w:r>
      <w:r>
        <w:rPr>
          <w:rFonts w:cs="Arial"/>
        </w:rPr>
        <w:t>le sous-traitant est payé par l’entrepreneur principal.</w:t>
      </w:r>
    </w:p>
    <w:p w14:paraId="20285922" w14:textId="77777777" w:rsidR="00E85775" w:rsidRPr="00E85775" w:rsidRDefault="00E85775" w:rsidP="00C7548A"/>
    <w:p w14:paraId="46F03F40" w14:textId="77777777" w:rsidR="00E85775" w:rsidRPr="00E85775" w:rsidRDefault="00E85775" w:rsidP="00C7548A">
      <w:r w:rsidRPr="00E85775">
        <w:t xml:space="preserve">L'entrepreneur principal est tenu de délivrer au sous-traitant une caution personnelle et solidaire ou une délégation de paiement, dans les conditions précisées à l'article 14 de la loi </w:t>
      </w:r>
      <w:r w:rsidRPr="003961CC">
        <w:t>n° 75-1334</w:t>
      </w:r>
      <w:r w:rsidRPr="00E85775">
        <w:rPr>
          <w:b/>
        </w:rPr>
        <w:t xml:space="preserve"> </w:t>
      </w:r>
      <w:r w:rsidRPr="00E85775">
        <w:t>du 31 décembre 1975 relative à la sous-traitance.</w:t>
      </w:r>
    </w:p>
    <w:p w14:paraId="09B7422F" w14:textId="77777777" w:rsidR="00E85775" w:rsidRPr="00E85775" w:rsidRDefault="00E85775" w:rsidP="00C7548A"/>
    <w:p w14:paraId="51A666AA" w14:textId="7DC13023" w:rsidR="00385307" w:rsidRDefault="00E85775"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280" w:name="_Toc507666661"/>
      <w:bookmarkStart w:id="281" w:name="_Toc50109598"/>
      <w:bookmarkStart w:id="282" w:name="_Toc212468726"/>
      <w:r w:rsidRPr="00C849CA">
        <w:rPr>
          <w:rFonts w:ascii="Arial" w:hAnsi="Arial" w:cs="Arial"/>
          <w:sz w:val="22"/>
          <w:szCs w:val="22"/>
        </w:rPr>
        <w:t>ARTICLE 12 – PÉNALITÉS.</w:t>
      </w:r>
      <w:bookmarkEnd w:id="258"/>
      <w:bookmarkEnd w:id="259"/>
      <w:bookmarkEnd w:id="280"/>
      <w:bookmarkEnd w:id="281"/>
      <w:bookmarkEnd w:id="282"/>
    </w:p>
    <w:p w14:paraId="7760BA74" w14:textId="77777777" w:rsidR="000F1AA3" w:rsidRPr="000F1AA3" w:rsidRDefault="000F1AA3" w:rsidP="000F1AA3">
      <w:pPr>
        <w:rPr>
          <w:lang w:val="x-none" w:eastAsia="x-none"/>
        </w:rPr>
      </w:pPr>
    </w:p>
    <w:p w14:paraId="77BD5A1A" w14:textId="6BBCDC2A" w:rsidR="00385307" w:rsidRPr="00E85775" w:rsidRDefault="00385307" w:rsidP="005607D7">
      <w:pPr>
        <w:keepNext/>
      </w:pPr>
      <w:r>
        <w:t xml:space="preserve">Par dérogation à l’article </w:t>
      </w:r>
      <w:r w:rsidRPr="00A161D0">
        <w:t>14</w:t>
      </w:r>
      <w:r>
        <w:t>.1</w:t>
      </w:r>
      <w:r w:rsidRPr="00A161D0">
        <w:t xml:space="preserve"> du CCAG/PI, lorsque </w:t>
      </w:r>
      <w:r w:rsidRPr="00E85775">
        <w:t>les délais contractuels sont dépassés, le titulaire encourt, sans mise en demeure préalable, des pénalités de retard.</w:t>
      </w:r>
    </w:p>
    <w:p w14:paraId="19992649" w14:textId="3BB0B486" w:rsidR="009E43F0" w:rsidRPr="009E79BF" w:rsidRDefault="009E43F0" w:rsidP="009E43F0">
      <w:pPr>
        <w:rPr>
          <w:rFonts w:cs="Arial"/>
        </w:rPr>
      </w:pPr>
      <w:bookmarkStart w:id="283" w:name="_Toc228779041"/>
      <w:bookmarkStart w:id="284" w:name="_Toc293670195"/>
    </w:p>
    <w:p w14:paraId="235E84E1" w14:textId="1DFCE433" w:rsidR="009E43F0" w:rsidRPr="009E79BF" w:rsidRDefault="009E43F0" w:rsidP="009E43F0">
      <w:pPr>
        <w:rPr>
          <w:rFonts w:cs="Arial"/>
        </w:rPr>
      </w:pPr>
      <w:r w:rsidRPr="009E79BF">
        <w:rPr>
          <w:rFonts w:cs="Arial"/>
        </w:rPr>
        <w:t xml:space="preserve">Le titulaire est informé du montant des pénalités qu’il encourt par un courrier avec accusé de réception du </w:t>
      </w:r>
      <w:r w:rsidR="00385307">
        <w:t xml:space="preserve">bureau </w:t>
      </w:r>
      <w:r w:rsidR="007D6390">
        <w:t>finance</w:t>
      </w:r>
      <w:r w:rsidR="00385307">
        <w:t>s</w:t>
      </w:r>
      <w:r w:rsidR="007D6390">
        <w:t xml:space="preserve"> </w:t>
      </w:r>
      <w:r w:rsidR="001055E1" w:rsidRPr="00E85775">
        <w:t>de la sous-direction</w:t>
      </w:r>
      <w:r w:rsidR="001055E1">
        <w:t xml:space="preserve"> de la préfiguration de l’agence ministérielle de gestion</w:t>
      </w:r>
      <w:r w:rsidRPr="009E79BF">
        <w:rPr>
          <w:rFonts w:cs="Arial"/>
        </w:rPr>
        <w:t xml:space="preserve">. Le titulaire peut présenter des observations </w:t>
      </w:r>
      <w:r w:rsidR="001055E1">
        <w:rPr>
          <w:rFonts w:cs="Arial"/>
        </w:rPr>
        <w:t>à l’acheteur</w:t>
      </w:r>
      <w:r w:rsidRPr="009E79BF">
        <w:rPr>
          <w:rFonts w:cs="Arial"/>
        </w:rPr>
        <w:t xml:space="preserve"> dans un délai de deux mois à compter de la réception de ce courrier. </w:t>
      </w:r>
      <w:r w:rsidR="0026020D" w:rsidRPr="0026020D">
        <w:rPr>
          <w:rFonts w:cs="Arial"/>
        </w:rPr>
        <w:t>A défaut</w:t>
      </w:r>
      <w:r w:rsidR="00385307">
        <w:rPr>
          <w:rFonts w:cs="Arial"/>
        </w:rPr>
        <w:t xml:space="preserve"> de réponse</w:t>
      </w:r>
      <w:r w:rsidR="0026020D" w:rsidRPr="0026020D">
        <w:rPr>
          <w:rFonts w:cs="Arial"/>
        </w:rPr>
        <w:t>, l’application des pénalités est réputée acceptée.</w:t>
      </w:r>
    </w:p>
    <w:p w14:paraId="7C1C74B7" w14:textId="77777777" w:rsidR="009E43F0" w:rsidRPr="009E79BF" w:rsidRDefault="009E43F0" w:rsidP="009E43F0">
      <w:pPr>
        <w:rPr>
          <w:rFonts w:cs="Arial"/>
        </w:rPr>
      </w:pPr>
    </w:p>
    <w:p w14:paraId="6AB68D89" w14:textId="77777777" w:rsidR="009E43F0" w:rsidRPr="009E79BF" w:rsidRDefault="001055E1" w:rsidP="00EC01B0">
      <w:pPr>
        <w:spacing w:after="120"/>
        <w:rPr>
          <w:rFonts w:cs="Arial"/>
        </w:rPr>
      </w:pPr>
      <w:r>
        <w:rPr>
          <w:rFonts w:cs="Arial"/>
        </w:rPr>
        <w:t>C</w:t>
      </w:r>
      <w:r w:rsidR="009E43F0" w:rsidRPr="009E79BF">
        <w:rPr>
          <w:rFonts w:cs="Arial"/>
        </w:rPr>
        <w:t>ette pénalité est calculée par application de la formule :</w:t>
      </w:r>
    </w:p>
    <w:p w14:paraId="7860A0C0" w14:textId="77777777" w:rsidR="009E43F0" w:rsidRPr="004F2A58" w:rsidRDefault="009E43F0" w:rsidP="009E43F0">
      <w:pPr>
        <w:jc w:val="center"/>
        <w:rPr>
          <w:rFonts w:cs="Arial"/>
          <w:b/>
        </w:rPr>
      </w:pPr>
      <w:r w:rsidRPr="004F2A58">
        <w:rPr>
          <w:rFonts w:cs="Arial"/>
          <w:b/>
        </w:rPr>
        <w:t>P = V x R / 1000</w:t>
      </w:r>
    </w:p>
    <w:p w14:paraId="2E03D9BE" w14:textId="77777777" w:rsidR="009E43F0" w:rsidRPr="009E79BF" w:rsidRDefault="009E43F0" w:rsidP="009E43F0">
      <w:pPr>
        <w:rPr>
          <w:rFonts w:cs="Arial"/>
        </w:rPr>
      </w:pPr>
      <w:r w:rsidRPr="009E79BF">
        <w:rPr>
          <w:rFonts w:cs="Arial"/>
        </w:rPr>
        <w:t>Dans laquelle :</w:t>
      </w:r>
    </w:p>
    <w:p w14:paraId="64C50864" w14:textId="25532BFF" w:rsidR="009E43F0" w:rsidRPr="00377A0B" w:rsidRDefault="009E43F0" w:rsidP="005B450C">
      <w:pPr>
        <w:pStyle w:val="Paragraphedeliste"/>
        <w:numPr>
          <w:ilvl w:val="0"/>
          <w:numId w:val="16"/>
        </w:numPr>
        <w:spacing w:line="240" w:lineRule="auto"/>
        <w:ind w:left="284" w:hanging="284"/>
        <w:contextualSpacing w:val="0"/>
        <w:rPr>
          <w:rFonts w:cs="Arial"/>
        </w:rPr>
      </w:pPr>
      <w:r w:rsidRPr="00377A0B">
        <w:rPr>
          <w:rFonts w:cs="Arial"/>
        </w:rPr>
        <w:t>P = le montant de la pénalité ;</w:t>
      </w:r>
    </w:p>
    <w:p w14:paraId="75DFD145" w14:textId="6B529E43" w:rsidR="009E43F0" w:rsidRPr="00377A0B" w:rsidRDefault="009E43F0" w:rsidP="005B450C">
      <w:pPr>
        <w:pStyle w:val="Paragraphedeliste"/>
        <w:numPr>
          <w:ilvl w:val="0"/>
          <w:numId w:val="16"/>
        </w:numPr>
        <w:spacing w:line="240" w:lineRule="auto"/>
        <w:ind w:left="284" w:hanging="284"/>
        <w:contextualSpacing w:val="0"/>
        <w:rPr>
          <w:rFonts w:cs="Arial"/>
        </w:rPr>
      </w:pPr>
      <w:r w:rsidRPr="00377A0B">
        <w:rPr>
          <w:rFonts w:cs="Arial"/>
        </w:rPr>
        <w:t xml:space="preserve">V = la valeur des prestations sur laquelle est calculée la pénalité, cette valeur étant égale au montant </w:t>
      </w:r>
      <w:r w:rsidR="001055E1" w:rsidRPr="00F7248A">
        <w:t>du lot de liquidation financière concerné</w:t>
      </w:r>
      <w:r w:rsidRPr="00377A0B">
        <w:rPr>
          <w:rFonts w:cs="Arial"/>
        </w:rPr>
        <w:t>, hors variations de prix et hors d</w:t>
      </w:r>
      <w:r w:rsidR="001055E1" w:rsidRPr="00377A0B">
        <w:rPr>
          <w:rFonts w:cs="Arial"/>
        </w:rPr>
        <w:t>u champ d'application de la TVA ;</w:t>
      </w:r>
    </w:p>
    <w:p w14:paraId="266C4851" w14:textId="3A071AB7" w:rsidR="009E43F0" w:rsidRDefault="009E43F0" w:rsidP="005B450C">
      <w:pPr>
        <w:pStyle w:val="Paragraphedeliste"/>
        <w:numPr>
          <w:ilvl w:val="0"/>
          <w:numId w:val="16"/>
        </w:numPr>
        <w:spacing w:line="240" w:lineRule="auto"/>
        <w:ind w:left="284" w:hanging="284"/>
        <w:contextualSpacing w:val="0"/>
        <w:rPr>
          <w:rFonts w:cs="Arial"/>
        </w:rPr>
      </w:pPr>
      <w:r w:rsidRPr="00377A0B">
        <w:rPr>
          <w:rFonts w:cs="Arial"/>
        </w:rPr>
        <w:t>R = le nombre de jours de retard</w:t>
      </w:r>
      <w:r w:rsidR="001055E1" w:rsidRPr="00377A0B">
        <w:rPr>
          <w:rFonts w:cs="Arial"/>
        </w:rPr>
        <w:t xml:space="preserve"> calendaires.</w:t>
      </w:r>
    </w:p>
    <w:p w14:paraId="78E15E54" w14:textId="77777777" w:rsidR="00C100F6" w:rsidRDefault="00C100F6" w:rsidP="00C100F6">
      <w:bookmarkStart w:id="285" w:name="_Toc192671699"/>
    </w:p>
    <w:p w14:paraId="4CDECDCA" w14:textId="77777777" w:rsidR="00E85775" w:rsidRPr="00C849CA" w:rsidRDefault="009E43F0"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286" w:name="_Ref193522352"/>
      <w:bookmarkStart w:id="287" w:name="_Ref194291093"/>
      <w:bookmarkStart w:id="288" w:name="_Toc228779079"/>
      <w:bookmarkStart w:id="289" w:name="_Toc293670209"/>
      <w:bookmarkStart w:id="290" w:name="_Toc507666666"/>
      <w:bookmarkStart w:id="291" w:name="_Toc50109603"/>
      <w:bookmarkStart w:id="292" w:name="_Toc212468727"/>
      <w:bookmarkEnd w:id="283"/>
      <w:bookmarkEnd w:id="284"/>
      <w:bookmarkEnd w:id="285"/>
      <w:r w:rsidRPr="00C849CA">
        <w:rPr>
          <w:rFonts w:ascii="Arial" w:hAnsi="Arial" w:cs="Arial"/>
          <w:sz w:val="22"/>
          <w:szCs w:val="22"/>
        </w:rPr>
        <w:t>ARTICLE 13</w:t>
      </w:r>
      <w:r w:rsidR="00E85775" w:rsidRPr="00C849CA">
        <w:rPr>
          <w:rFonts w:ascii="Arial" w:hAnsi="Arial" w:cs="Arial"/>
          <w:sz w:val="22"/>
          <w:szCs w:val="22"/>
        </w:rPr>
        <w:t xml:space="preserve"> – GARANTIES</w:t>
      </w:r>
      <w:bookmarkEnd w:id="286"/>
      <w:bookmarkEnd w:id="287"/>
      <w:bookmarkEnd w:id="288"/>
      <w:bookmarkEnd w:id="289"/>
      <w:r w:rsidR="00E85775" w:rsidRPr="00C849CA">
        <w:rPr>
          <w:rFonts w:ascii="Arial" w:hAnsi="Arial" w:cs="Arial"/>
          <w:sz w:val="22"/>
          <w:szCs w:val="22"/>
        </w:rPr>
        <w:t>.</w:t>
      </w:r>
      <w:bookmarkEnd w:id="290"/>
      <w:bookmarkEnd w:id="291"/>
      <w:bookmarkEnd w:id="292"/>
    </w:p>
    <w:p w14:paraId="1A898C3C" w14:textId="77777777" w:rsidR="00E85775" w:rsidRPr="00E85775" w:rsidRDefault="00E85775" w:rsidP="00C7548A"/>
    <w:p w14:paraId="29D5A913" w14:textId="7947D677" w:rsidR="00E85775" w:rsidRPr="00E85775" w:rsidRDefault="00E85775" w:rsidP="00C7548A">
      <w:r w:rsidRPr="00E85775">
        <w:t xml:space="preserve">Aucune retenue de garantie financière ne sera appliquée à </w:t>
      </w:r>
      <w:r w:rsidR="005C4736">
        <w:t>ce marché</w:t>
      </w:r>
      <w:r w:rsidRPr="00E85775">
        <w:t>.</w:t>
      </w:r>
    </w:p>
    <w:p w14:paraId="04C3F820" w14:textId="77777777" w:rsidR="00C7548A" w:rsidRDefault="00C7548A" w:rsidP="00C7548A"/>
    <w:p w14:paraId="7E01E931" w14:textId="3F255C51" w:rsidR="00E85775" w:rsidRDefault="00E85775"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293" w:name="_Toc50109604"/>
      <w:bookmarkStart w:id="294" w:name="_Toc212468728"/>
      <w:r w:rsidRPr="00C849CA">
        <w:rPr>
          <w:rFonts w:ascii="Arial" w:hAnsi="Arial" w:cs="Arial"/>
          <w:sz w:val="22"/>
          <w:szCs w:val="22"/>
        </w:rPr>
        <w:t>ARTICLE 1</w:t>
      </w:r>
      <w:r w:rsidR="009E43F0" w:rsidRPr="00C849CA">
        <w:rPr>
          <w:rFonts w:ascii="Arial" w:hAnsi="Arial" w:cs="Arial"/>
          <w:sz w:val="22"/>
          <w:szCs w:val="22"/>
        </w:rPr>
        <w:t>4</w:t>
      </w:r>
      <w:r w:rsidRPr="00C849CA">
        <w:rPr>
          <w:rFonts w:ascii="Arial" w:hAnsi="Arial" w:cs="Arial"/>
          <w:sz w:val="22"/>
          <w:szCs w:val="22"/>
        </w:rPr>
        <w:t xml:space="preserve"> – CONFIDENTIALITÉ – MESURES DE SÉCURITÉ.</w:t>
      </w:r>
      <w:bookmarkEnd w:id="293"/>
      <w:bookmarkEnd w:id="294"/>
    </w:p>
    <w:p w14:paraId="17536DC3" w14:textId="77777777" w:rsidR="00472897" w:rsidRPr="00472897" w:rsidRDefault="00472897" w:rsidP="00472897">
      <w:pPr>
        <w:rPr>
          <w:lang w:val="x-none" w:eastAsia="x-none"/>
        </w:rPr>
      </w:pPr>
    </w:p>
    <w:p w14:paraId="76FFA38E" w14:textId="784B2BDF" w:rsidR="00F8677A" w:rsidRPr="00B350B2" w:rsidRDefault="00C71E6E" w:rsidP="00C66DBA">
      <w:pPr>
        <w:pStyle w:val="Titre2"/>
        <w:rPr>
          <w:b w:val="0"/>
        </w:rPr>
      </w:pPr>
      <w:bookmarkStart w:id="295" w:name="_Toc507666668"/>
      <w:bookmarkStart w:id="296" w:name="_Toc50109605"/>
      <w:bookmarkStart w:id="297" w:name="_Toc193182549"/>
      <w:bookmarkStart w:id="298" w:name="_Toc212468729"/>
      <w:r w:rsidRPr="00C66DBA">
        <w:rPr>
          <w:rStyle w:val="ParagraphedelisteCar"/>
          <w:rFonts w:eastAsia="Times"/>
          <w:lang w:eastAsia="fr-FR"/>
        </w:rPr>
        <w:t>14</w:t>
      </w:r>
      <w:r w:rsidRPr="00C66DBA">
        <w:rPr>
          <w:rStyle w:val="ParagraphedelisteCar"/>
          <w:rFonts w:eastAsia="Times"/>
        </w:rPr>
        <w:t>.1</w:t>
      </w:r>
      <w:r w:rsidR="00B350B2" w:rsidRPr="00C66DBA">
        <w:rPr>
          <w:rStyle w:val="ParagraphedelisteCar"/>
          <w:rFonts w:eastAsia="Times"/>
        </w:rPr>
        <w:tab/>
      </w:r>
      <w:r w:rsidR="00E85775" w:rsidRPr="00C66DBA">
        <w:t>Confidentialité.</w:t>
      </w:r>
      <w:bookmarkEnd w:id="295"/>
      <w:bookmarkEnd w:id="296"/>
      <w:bookmarkEnd w:id="297"/>
      <w:bookmarkEnd w:id="298"/>
    </w:p>
    <w:p w14:paraId="3F307726" w14:textId="3A9AB305" w:rsidR="00E85775" w:rsidRPr="004A3041" w:rsidRDefault="00E85775" w:rsidP="00C7548A"/>
    <w:p w14:paraId="4157B2B7" w14:textId="04B0FAE0" w:rsidR="009E43F0" w:rsidRDefault="004B58F8" w:rsidP="009E43F0">
      <w:pPr>
        <w:rPr>
          <w:rFonts w:cs="Arial"/>
        </w:rPr>
      </w:pPr>
      <w:r w:rsidRPr="004A3041">
        <w:t xml:space="preserve">Il est fait application de l’article 5.1 </w:t>
      </w:r>
      <w:r w:rsidR="009E43F0" w:rsidRPr="004A3041">
        <w:rPr>
          <w:rFonts w:cs="Arial"/>
        </w:rPr>
        <w:t>du CCAG/PI.</w:t>
      </w:r>
    </w:p>
    <w:p w14:paraId="1495076B" w14:textId="5DD244A5" w:rsidR="00A84A9E" w:rsidRDefault="00A84A9E" w:rsidP="009E43F0">
      <w:pPr>
        <w:rPr>
          <w:rFonts w:cs="Arial"/>
        </w:rPr>
      </w:pPr>
    </w:p>
    <w:p w14:paraId="2E246C69" w14:textId="1B20DF78" w:rsidR="00A84A9E" w:rsidRPr="00A84A9E" w:rsidRDefault="00A84A9E" w:rsidP="00A84A9E">
      <w:pPr>
        <w:rPr>
          <w:rFonts w:cs="Arial"/>
        </w:rPr>
      </w:pPr>
      <w:r w:rsidRPr="00A84A9E">
        <w:rPr>
          <w:rFonts w:cs="Arial"/>
        </w:rPr>
        <w:t xml:space="preserve">Le présent </w:t>
      </w:r>
      <w:r w:rsidR="005C4736">
        <w:rPr>
          <w:rFonts w:cs="Arial"/>
        </w:rPr>
        <w:t>marché</w:t>
      </w:r>
      <w:r w:rsidRPr="00A84A9E">
        <w:rPr>
          <w:rFonts w:cs="Arial"/>
        </w:rPr>
        <w:t xml:space="preserve"> est soumis aux dispositions de l’article 5.1 du CCAG/PI.</w:t>
      </w:r>
    </w:p>
    <w:p w14:paraId="465FC5C5" w14:textId="77777777" w:rsidR="00A84A9E" w:rsidRPr="00B45E34" w:rsidRDefault="00A84A9E" w:rsidP="00A84A9E">
      <w:pPr>
        <w:rPr>
          <w:rFonts w:cs="Arial"/>
        </w:rPr>
      </w:pPr>
    </w:p>
    <w:p w14:paraId="6332F74C" w14:textId="77777777" w:rsidR="00A84A9E" w:rsidRPr="00B45E34" w:rsidRDefault="00A84A9E" w:rsidP="00A84A9E">
      <w:pPr>
        <w:rPr>
          <w:rFonts w:cs="Arial"/>
        </w:rPr>
      </w:pPr>
      <w:r w:rsidRPr="00B45E34">
        <w:rPr>
          <w:rFonts w:cs="Arial"/>
        </w:rPr>
        <w:t>Le titulaire s’engage à ce que les données auxquelles il aura accès :</w:t>
      </w:r>
    </w:p>
    <w:p w14:paraId="35460B8E" w14:textId="77777777" w:rsidR="00A84A9E" w:rsidRPr="00B62EBB" w:rsidRDefault="00A84A9E" w:rsidP="005B450C">
      <w:pPr>
        <w:pStyle w:val="Paragraphedeliste"/>
        <w:numPr>
          <w:ilvl w:val="0"/>
          <w:numId w:val="17"/>
        </w:numPr>
        <w:spacing w:before="0" w:after="40" w:line="240" w:lineRule="auto"/>
        <w:ind w:left="426"/>
        <w:rPr>
          <w:rFonts w:cs="Arial"/>
        </w:rPr>
      </w:pPr>
      <w:r w:rsidRPr="00B62EBB">
        <w:rPr>
          <w:rFonts w:cs="Arial"/>
        </w:rPr>
        <w:t>soient protégées et gardées strictement confidentielles ;</w:t>
      </w:r>
    </w:p>
    <w:p w14:paraId="5B362478" w14:textId="5F0AA193" w:rsidR="00A84A9E" w:rsidRPr="00A84A9E" w:rsidRDefault="00A84A9E" w:rsidP="005B450C">
      <w:pPr>
        <w:pStyle w:val="Paragraphedeliste"/>
        <w:numPr>
          <w:ilvl w:val="0"/>
          <w:numId w:val="17"/>
        </w:numPr>
        <w:spacing w:before="0" w:after="40" w:line="240" w:lineRule="auto"/>
        <w:ind w:left="426"/>
        <w:rPr>
          <w:rFonts w:cs="Arial"/>
        </w:rPr>
      </w:pPr>
      <w:r w:rsidRPr="00A84A9E">
        <w:rPr>
          <w:rFonts w:cs="Arial"/>
        </w:rPr>
        <w:t xml:space="preserve">ne soient pas utilisées, totalement ou partiellement, dans un autre but que celui défini dans le présent </w:t>
      </w:r>
      <w:r w:rsidR="005C4736">
        <w:rPr>
          <w:rFonts w:cs="Arial"/>
        </w:rPr>
        <w:t>marché</w:t>
      </w:r>
      <w:r w:rsidRPr="00A84A9E">
        <w:rPr>
          <w:rFonts w:cs="Arial"/>
        </w:rPr>
        <w:t xml:space="preserve"> ;</w:t>
      </w:r>
    </w:p>
    <w:p w14:paraId="47220049" w14:textId="77777777" w:rsidR="00A84A9E" w:rsidRPr="000B4955" w:rsidRDefault="00A84A9E" w:rsidP="005B450C">
      <w:pPr>
        <w:pStyle w:val="Paragraphedeliste"/>
        <w:numPr>
          <w:ilvl w:val="0"/>
          <w:numId w:val="17"/>
        </w:numPr>
        <w:spacing w:before="0" w:after="40" w:line="240" w:lineRule="auto"/>
        <w:ind w:left="426"/>
        <w:rPr>
          <w:rFonts w:cs="Arial"/>
        </w:rPr>
      </w:pPr>
      <w:r w:rsidRPr="000B4955">
        <w:rPr>
          <w:rFonts w:cs="Arial"/>
        </w:rPr>
        <w:t>ne soient ni divulguées ou communiquées, ni susceptibles de l’être, soit directement, soit indirectement à tout tiers autres que les personnes ayant besoin d’en connaître dans le cadre du présent engagement ;</w:t>
      </w:r>
    </w:p>
    <w:p w14:paraId="66A04468" w14:textId="2AB4BDDA" w:rsidR="00A84A9E" w:rsidRPr="00C84F4A" w:rsidRDefault="00A84A9E" w:rsidP="005B450C">
      <w:pPr>
        <w:pStyle w:val="Paragraphedeliste"/>
        <w:numPr>
          <w:ilvl w:val="0"/>
          <w:numId w:val="17"/>
        </w:numPr>
        <w:spacing w:before="0" w:line="240" w:lineRule="auto"/>
        <w:ind w:left="426"/>
        <w:rPr>
          <w:rFonts w:cs="Arial"/>
        </w:rPr>
      </w:pPr>
      <w:r w:rsidRPr="00C84F4A">
        <w:rPr>
          <w:rFonts w:cs="Arial"/>
        </w:rPr>
        <w:t>ne soient ni copiées, ni reproduites, ni dupliquées ou incorporées, totalement ou partiellement, sans que de telles copies, reproductions, duplications ou incorporations n’aient été autorisées préalablement par écrit par le ministère des armées.</w:t>
      </w:r>
    </w:p>
    <w:p w14:paraId="65F2CB2D" w14:textId="510AC3CE" w:rsidR="00A84A9E" w:rsidRDefault="00A84A9E" w:rsidP="00A84A9E">
      <w:pPr>
        <w:rPr>
          <w:rFonts w:cs="Arial"/>
        </w:rPr>
      </w:pPr>
    </w:p>
    <w:p w14:paraId="20C659BB" w14:textId="56B6CD81" w:rsidR="00BD1182" w:rsidRPr="001D7278" w:rsidRDefault="00A84A9E" w:rsidP="001D7278">
      <w:pPr>
        <w:rPr>
          <w:rFonts w:cs="Arial"/>
        </w:rPr>
      </w:pPr>
      <w:r w:rsidRPr="00F81CBF">
        <w:rPr>
          <w:rFonts w:cs="Arial"/>
        </w:rPr>
        <w:t xml:space="preserve">Le titulaire s’engage à ce que tous ses personnels intervenant sur </w:t>
      </w:r>
      <w:r w:rsidR="005C4736">
        <w:rPr>
          <w:rFonts w:cs="Arial"/>
        </w:rPr>
        <w:t>du marché</w:t>
      </w:r>
      <w:r w:rsidRPr="00A84A9E">
        <w:rPr>
          <w:rFonts w:cs="Arial"/>
        </w:rPr>
        <w:t xml:space="preserve"> </w:t>
      </w:r>
      <w:bookmarkStart w:id="299" w:name="_Toc507666676"/>
      <w:bookmarkStart w:id="300" w:name="_Toc1642628"/>
      <w:r w:rsidR="001D7278">
        <w:rPr>
          <w:rFonts w:cs="Arial"/>
        </w:rPr>
        <w:t>soient de nationalité française</w:t>
      </w:r>
      <w:r w:rsidR="00B6606C">
        <w:rPr>
          <w:rFonts w:cs="Arial"/>
        </w:rPr>
        <w:t>.</w:t>
      </w:r>
    </w:p>
    <w:p w14:paraId="28FD20BB" w14:textId="77777777" w:rsidR="00097E8C" w:rsidRDefault="00097E8C" w:rsidP="00097E8C">
      <w:pPr>
        <w:pStyle w:val="Titre2"/>
        <w:rPr>
          <w:b w:val="0"/>
          <w:lang w:val="fr-FR"/>
        </w:rPr>
      </w:pPr>
    </w:p>
    <w:p w14:paraId="6268E989" w14:textId="7389C8B3" w:rsidR="00CF4556" w:rsidRDefault="00CF4556" w:rsidP="00CF4556">
      <w:pPr>
        <w:pStyle w:val="Titre2"/>
      </w:pPr>
      <w:bookmarkStart w:id="301" w:name="_Toc212468730"/>
      <w:r w:rsidRPr="00CF4556">
        <w:t>14</w:t>
      </w:r>
      <w:r>
        <w:t>.2</w:t>
      </w:r>
      <w:r w:rsidRPr="00CF4556">
        <w:tab/>
      </w:r>
      <w:bookmarkStart w:id="302" w:name="_Toc208327743"/>
      <w:r w:rsidRPr="001746C0">
        <w:t>Protection.</w:t>
      </w:r>
      <w:bookmarkEnd w:id="301"/>
      <w:bookmarkEnd w:id="302"/>
    </w:p>
    <w:p w14:paraId="034DA54D" w14:textId="743DFC64" w:rsidR="00F23E8B" w:rsidRDefault="00F23E8B" w:rsidP="005F33D7">
      <w:pPr>
        <w:rPr>
          <w:rFonts w:cs="Arial"/>
        </w:rPr>
      </w:pPr>
    </w:p>
    <w:p w14:paraId="7992C3BF" w14:textId="5FA48DC2" w:rsidR="00F23E8B" w:rsidRPr="00824A8B" w:rsidRDefault="00CF4556" w:rsidP="00B32834">
      <w:pPr>
        <w:pStyle w:val="Titre3"/>
        <w:keepLines/>
        <w:numPr>
          <w:ilvl w:val="0"/>
          <w:numId w:val="0"/>
        </w:numPr>
        <w:spacing w:before="40" w:after="0" w:line="240" w:lineRule="auto"/>
        <w:ind w:left="390" w:right="0" w:hanging="390"/>
        <w:rPr>
          <w:rFonts w:ascii="Arial" w:hAnsi="Arial" w:cs="Arial"/>
          <w:b/>
          <w:color w:val="00B050"/>
          <w:sz w:val="20"/>
          <w:szCs w:val="20"/>
        </w:rPr>
      </w:pPr>
      <w:bookmarkStart w:id="303" w:name="_Toc212468731"/>
      <w:r>
        <w:rPr>
          <w:rFonts w:ascii="Arial" w:hAnsi="Arial" w:cs="Arial"/>
          <w:b/>
          <w:color w:val="auto"/>
          <w:sz w:val="20"/>
          <w:szCs w:val="20"/>
          <w:lang w:val="fr-FR"/>
        </w:rPr>
        <w:t>14.2.</w:t>
      </w:r>
      <w:r w:rsidR="00544C57">
        <w:rPr>
          <w:rFonts w:ascii="Arial" w:hAnsi="Arial" w:cs="Arial"/>
          <w:b/>
          <w:color w:val="auto"/>
          <w:sz w:val="20"/>
          <w:szCs w:val="20"/>
          <w:lang w:val="fr-FR"/>
        </w:rPr>
        <w:t>1</w:t>
      </w:r>
      <w:r w:rsidR="00B350B2">
        <w:rPr>
          <w:rFonts w:ascii="Arial" w:hAnsi="Arial" w:cs="Arial"/>
          <w:b/>
          <w:color w:val="auto"/>
          <w:sz w:val="20"/>
          <w:szCs w:val="20"/>
          <w:lang w:val="fr-FR"/>
        </w:rPr>
        <w:t xml:space="preserve"> </w:t>
      </w:r>
      <w:r w:rsidR="00F23E8B" w:rsidRPr="00F23E8B">
        <w:rPr>
          <w:rFonts w:ascii="Arial" w:hAnsi="Arial" w:cs="Arial"/>
          <w:b/>
          <w:color w:val="auto"/>
          <w:sz w:val="20"/>
          <w:szCs w:val="20"/>
        </w:rPr>
        <w:t xml:space="preserve">Clause générale de protection </w:t>
      </w:r>
      <w:r w:rsidR="00F23E8B" w:rsidRPr="00824A8B">
        <w:rPr>
          <w:rFonts w:ascii="Arial" w:hAnsi="Arial" w:cs="Arial"/>
          <w:b/>
          <w:color w:val="auto"/>
          <w:sz w:val="20"/>
          <w:szCs w:val="20"/>
        </w:rPr>
        <w:t>Diffusion Restreinte</w:t>
      </w:r>
      <w:bookmarkEnd w:id="303"/>
    </w:p>
    <w:p w14:paraId="0E6C7F83" w14:textId="77777777" w:rsidR="00F23E8B" w:rsidRPr="00824A8B" w:rsidRDefault="00F23E8B" w:rsidP="00FC0C9D">
      <w:pPr>
        <w:rPr>
          <w:rFonts w:cs="Arial"/>
          <w:b/>
          <w:color w:val="00B050"/>
        </w:rPr>
      </w:pPr>
    </w:p>
    <w:p w14:paraId="73647836" w14:textId="77777777" w:rsidR="00F23E8B" w:rsidRPr="00B350B2" w:rsidRDefault="00F23E8B" w:rsidP="00FC0C9D">
      <w:pPr>
        <w:pStyle w:val="Paragraphedeliste"/>
        <w:numPr>
          <w:ilvl w:val="0"/>
          <w:numId w:val="38"/>
        </w:numPr>
        <w:spacing w:before="0" w:line="240" w:lineRule="auto"/>
        <w:ind w:left="284" w:hanging="284"/>
        <w:contextualSpacing w:val="0"/>
        <w:rPr>
          <w:rFonts w:cs="Arial"/>
        </w:rPr>
      </w:pPr>
      <w:r w:rsidRPr="00B350B2">
        <w:rPr>
          <w:rFonts w:cs="Arial"/>
          <w:b/>
        </w:rPr>
        <w:t xml:space="preserve">La mention </w:t>
      </w:r>
      <w:r w:rsidRPr="00B350B2">
        <w:rPr>
          <w:rFonts w:cs="Arial"/>
          <w:b/>
          <w:i/>
        </w:rPr>
        <w:t xml:space="preserve">Diffusion Restreinte </w:t>
      </w:r>
      <w:r w:rsidRPr="00B350B2">
        <w:rPr>
          <w:rFonts w:cs="Arial"/>
        </w:rPr>
        <w:t>n’est pas un timbre de classification mais une mention de protection. Elle vise à protéger des informations et supports qu’il n’y a pas lieu de classifier mais qui présentent une sensibilité particulière, en ce que notamment ils sont susceptibles de comporter des éléments dont la consultation ou la communication porteraient atteinte à l’un des secrets, autres que le secret de la défense nationale, mentionnés au 2° de l’article L.311-5 du code des relations entre le public et l’administration</w:t>
      </w:r>
      <w:r w:rsidRPr="00B350B2">
        <w:rPr>
          <w:rFonts w:cs="Arial"/>
          <w:b/>
          <w:i/>
        </w:rPr>
        <w:t xml:space="preserve">. </w:t>
      </w:r>
    </w:p>
    <w:p w14:paraId="7064B596" w14:textId="77777777" w:rsidR="00F23E8B" w:rsidRDefault="00F23E8B" w:rsidP="00FC0C9D">
      <w:pPr>
        <w:ind w:left="284"/>
        <w:rPr>
          <w:rFonts w:cs="Arial"/>
        </w:rPr>
      </w:pPr>
    </w:p>
    <w:p w14:paraId="62973300" w14:textId="77777777" w:rsidR="00F23E8B" w:rsidRPr="00C37324" w:rsidRDefault="00F23E8B" w:rsidP="00FC0C9D">
      <w:pPr>
        <w:ind w:left="284"/>
        <w:rPr>
          <w:rFonts w:cs="Arial"/>
        </w:rPr>
      </w:pPr>
      <w:r>
        <w:rPr>
          <w:rFonts w:cs="Arial"/>
        </w:rPr>
        <w:t xml:space="preserve">Son objectif principal est de sensibiliser l’utilisateur à la nécessaire discrétion dont il doit faire preuve dans la manipulation des informations et supports couverts par cette mention. Ceux-ci ne peuvent être communiqués qu’aux personnes ayant besoin d’en connaître dans le respect des mesures de protection définies à l’Annexe 1 de l’IGI 1300. </w:t>
      </w:r>
    </w:p>
    <w:p w14:paraId="5D8C7C69" w14:textId="77777777" w:rsidR="00F23E8B" w:rsidRDefault="00F23E8B" w:rsidP="00FC0C9D">
      <w:pPr>
        <w:ind w:left="284"/>
        <w:rPr>
          <w:rFonts w:cs="Arial"/>
          <w:b/>
          <w:color w:val="00B050"/>
        </w:rPr>
      </w:pPr>
    </w:p>
    <w:p w14:paraId="718DBA2F" w14:textId="77777777" w:rsidR="00F23E8B" w:rsidRPr="00E1000B" w:rsidRDefault="00F23E8B" w:rsidP="00FC0C9D">
      <w:pPr>
        <w:pStyle w:val="Titre3"/>
        <w:keepLines/>
        <w:numPr>
          <w:ilvl w:val="0"/>
          <w:numId w:val="38"/>
        </w:numPr>
        <w:spacing w:before="0" w:after="0" w:line="240" w:lineRule="auto"/>
        <w:ind w:left="284" w:right="0" w:hanging="284"/>
        <w:rPr>
          <w:rFonts w:ascii="Arial" w:hAnsi="Arial" w:cs="Arial"/>
          <w:b/>
          <w:color w:val="auto"/>
          <w:sz w:val="20"/>
          <w:szCs w:val="20"/>
        </w:rPr>
      </w:pPr>
      <w:bookmarkStart w:id="304" w:name="_Toc210806779"/>
      <w:bookmarkStart w:id="305" w:name="_Toc210808326"/>
      <w:bookmarkStart w:id="306" w:name="_Toc212468732"/>
      <w:r w:rsidRPr="00E1000B">
        <w:rPr>
          <w:rFonts w:ascii="Arial" w:hAnsi="Arial" w:cs="Arial"/>
          <w:b/>
          <w:color w:val="auto"/>
          <w:sz w:val="20"/>
          <w:szCs w:val="20"/>
        </w:rPr>
        <w:t>Dispositions particulières applicables aux documents et supports portant la mention « Diffusion restreinte »</w:t>
      </w:r>
      <w:bookmarkEnd w:id="304"/>
      <w:bookmarkEnd w:id="305"/>
      <w:bookmarkEnd w:id="306"/>
    </w:p>
    <w:p w14:paraId="652C8872" w14:textId="77777777" w:rsidR="00F23E8B" w:rsidRPr="001746C0" w:rsidRDefault="00F23E8B" w:rsidP="00FC0C9D">
      <w:pPr>
        <w:ind w:left="284"/>
        <w:rPr>
          <w:rFonts w:cs="Arial"/>
        </w:rPr>
      </w:pPr>
    </w:p>
    <w:p w14:paraId="787B627D" w14:textId="37A85103" w:rsidR="00F23E8B" w:rsidRPr="001746C0" w:rsidRDefault="00F23E8B" w:rsidP="00FC0C9D">
      <w:pPr>
        <w:ind w:left="284"/>
        <w:rPr>
          <w:rFonts w:cs="Arial"/>
        </w:rPr>
      </w:pPr>
      <w:r w:rsidRPr="001746C0">
        <w:rPr>
          <w:rFonts w:cs="Arial"/>
        </w:rPr>
        <w:t xml:space="preserve">Le titulaire </w:t>
      </w:r>
      <w:r w:rsidR="005C4736">
        <w:rPr>
          <w:rFonts w:cs="Arial"/>
        </w:rPr>
        <w:t>du marché</w:t>
      </w:r>
      <w:r w:rsidRPr="00E1000B">
        <w:rPr>
          <w:rFonts w:cs="Arial"/>
        </w:rPr>
        <w:t xml:space="preserve"> </w:t>
      </w:r>
      <w:r w:rsidRPr="001746C0">
        <w:rPr>
          <w:rFonts w:cs="Arial"/>
        </w:rPr>
        <w:t xml:space="preserve">doit respecter les dispositions de l’instruction générale interministérielle n°1300 sur la protection du secret de la défense nationale, notamment son annexe 1 en ce qu’elles ne sont pas contradictoires avec les stipulations ci-après. </w:t>
      </w:r>
    </w:p>
    <w:p w14:paraId="307E56E3" w14:textId="77777777" w:rsidR="00F23E8B" w:rsidRPr="001746C0" w:rsidRDefault="00F23E8B" w:rsidP="00FC0C9D">
      <w:pPr>
        <w:ind w:left="284"/>
        <w:rPr>
          <w:rFonts w:cs="Arial"/>
        </w:rPr>
      </w:pPr>
    </w:p>
    <w:p w14:paraId="720AB648" w14:textId="77777777" w:rsidR="00F23E8B" w:rsidRDefault="00F23E8B" w:rsidP="00FC0C9D">
      <w:pPr>
        <w:ind w:left="284"/>
        <w:rPr>
          <w:rFonts w:cs="Arial"/>
        </w:rPr>
      </w:pPr>
      <w:r>
        <w:rPr>
          <w:rFonts w:cs="Arial"/>
        </w:rPr>
        <w:t xml:space="preserve">Le titulaire s’engage à respecter les dispositions prévues dans le plan contractuel de sécurité (PCS), en particulier son article 3.1.2.2. </w:t>
      </w:r>
    </w:p>
    <w:p w14:paraId="1FFFE344" w14:textId="77777777" w:rsidR="00F23E8B" w:rsidRDefault="00F23E8B" w:rsidP="00FC0C9D">
      <w:pPr>
        <w:ind w:left="284"/>
        <w:rPr>
          <w:rFonts w:cs="Arial"/>
        </w:rPr>
      </w:pPr>
    </w:p>
    <w:p w14:paraId="36BE6BF7" w14:textId="77777777" w:rsidR="00F23E8B" w:rsidRDefault="00F23E8B" w:rsidP="00FC0C9D">
      <w:pPr>
        <w:ind w:left="284"/>
        <w:rPr>
          <w:rFonts w:cs="Arial"/>
        </w:rPr>
      </w:pPr>
      <w:r w:rsidRPr="001746C0">
        <w:rPr>
          <w:rFonts w:cs="Arial"/>
        </w:rPr>
        <w:t xml:space="preserve">Dans l’hypothèse où l’administrateur des systèmes d’informations du titulaire n’a pas fait l’objet d’une décision d’habilitation au moins au niveau « Secret », les documents et supports portant la mention « Diffusion restreinte » devront exclusivement être transmis et détenus sur support physique. La reproduction </w:t>
      </w:r>
      <w:r>
        <w:rPr>
          <w:rFonts w:cs="Arial"/>
        </w:rPr>
        <w:t>de ces documents est interdite.</w:t>
      </w:r>
    </w:p>
    <w:p w14:paraId="4240A86A" w14:textId="77777777" w:rsidR="00F23E8B" w:rsidRDefault="00F23E8B" w:rsidP="00FC0C9D">
      <w:pPr>
        <w:ind w:left="284"/>
        <w:rPr>
          <w:rFonts w:cs="Arial"/>
        </w:rPr>
      </w:pPr>
    </w:p>
    <w:p w14:paraId="4589C180" w14:textId="77777777" w:rsidR="00F23E8B" w:rsidRDefault="00F23E8B" w:rsidP="00FC0C9D">
      <w:pPr>
        <w:ind w:left="284"/>
        <w:rPr>
          <w:rFonts w:cs="Arial"/>
        </w:rPr>
      </w:pPr>
      <w:r>
        <w:rPr>
          <w:rFonts w:cs="Arial"/>
        </w:rPr>
        <w:t>En cas de destruction demandé par l’administration, l</w:t>
      </w:r>
      <w:r w:rsidRPr="001746C0">
        <w:rPr>
          <w:rFonts w:cs="Arial"/>
        </w:rPr>
        <w:t>e titulaire atteste de cette destruction par écrit et sans délai auprès de l’autorité visée à l’article 5.1.</w:t>
      </w:r>
      <w:r>
        <w:rPr>
          <w:rFonts w:cs="Arial"/>
        </w:rPr>
        <w:t>b</w:t>
      </w:r>
      <w:r w:rsidRPr="001746C0">
        <w:rPr>
          <w:rFonts w:cs="Arial"/>
        </w:rPr>
        <w:t xml:space="preserve"> du présent document. </w:t>
      </w:r>
    </w:p>
    <w:p w14:paraId="50D120EB" w14:textId="77777777" w:rsidR="00F23E8B" w:rsidRDefault="00F23E8B" w:rsidP="00FC0C9D">
      <w:pPr>
        <w:ind w:left="284"/>
        <w:rPr>
          <w:rFonts w:cs="Arial"/>
        </w:rPr>
      </w:pPr>
    </w:p>
    <w:p w14:paraId="678D7256" w14:textId="40698132" w:rsidR="00F23E8B" w:rsidRDefault="0070294E" w:rsidP="00FC0C9D">
      <w:pPr>
        <w:pStyle w:val="Titre2"/>
        <w:keepNext/>
        <w:keepLines/>
        <w:numPr>
          <w:ilvl w:val="1"/>
          <w:numId w:val="20"/>
        </w:numPr>
        <w:spacing w:before="40"/>
      </w:pPr>
      <w:bookmarkStart w:id="307" w:name="_Toc188434369"/>
      <w:bookmarkStart w:id="308" w:name="_Toc192671705"/>
      <w:bookmarkStart w:id="309" w:name="_Toc212468733"/>
      <w:r>
        <w:rPr>
          <w:lang w:val="fr-FR"/>
        </w:rPr>
        <w:t>M</w:t>
      </w:r>
      <w:r w:rsidR="005C4736">
        <w:t>arché</w:t>
      </w:r>
      <w:r w:rsidR="00F23E8B">
        <w:t xml:space="preserve"> comportant des informations protégées par la mention « Spécial France »</w:t>
      </w:r>
      <w:bookmarkEnd w:id="307"/>
      <w:bookmarkEnd w:id="308"/>
      <w:bookmarkEnd w:id="309"/>
    </w:p>
    <w:p w14:paraId="38683FF5" w14:textId="77777777" w:rsidR="00F23E8B" w:rsidRDefault="00F23E8B" w:rsidP="00FC0C9D">
      <w:pPr>
        <w:keepNext/>
        <w:rPr>
          <w:rFonts w:cs="Arial"/>
        </w:rPr>
      </w:pPr>
    </w:p>
    <w:p w14:paraId="126A775E" w14:textId="3D9D67E0" w:rsidR="00F23E8B" w:rsidRPr="00534DFA" w:rsidRDefault="00F23E8B" w:rsidP="00FC0C9D">
      <w:pPr>
        <w:pStyle w:val="ccapClauseN1"/>
        <w:keepNext/>
      </w:pPr>
      <w:r w:rsidRPr="00534DFA">
        <w:t>Si des documents</w:t>
      </w:r>
      <w:r>
        <w:t xml:space="preserve"> ou des supports</w:t>
      </w:r>
      <w:r w:rsidRPr="00534DFA">
        <w:t xml:space="preserve"> utilisés, produits ou mis à jour au titre du présent </w:t>
      </w:r>
      <w:r w:rsidR="005C4736">
        <w:rPr>
          <w:color w:val="auto"/>
        </w:rPr>
        <w:t>marché</w:t>
      </w:r>
      <w:r w:rsidRPr="00363939">
        <w:rPr>
          <w:color w:val="auto"/>
        </w:rPr>
        <w:t xml:space="preserve">, </w:t>
      </w:r>
      <w:r w:rsidRPr="00534DFA">
        <w:t xml:space="preserve">portent la mention </w:t>
      </w:r>
      <w:r w:rsidRPr="00534DFA">
        <w:rPr>
          <w:rFonts w:cs="Arial"/>
        </w:rPr>
        <w:t>"</w:t>
      </w:r>
      <w:r w:rsidRPr="00534DFA">
        <w:t>Spécial France</w:t>
      </w:r>
      <w:r w:rsidRPr="00534DFA">
        <w:rPr>
          <w:rFonts w:cs="Arial"/>
        </w:rPr>
        <w:t>"</w:t>
      </w:r>
      <w:r w:rsidRPr="00534DFA">
        <w:t>, l’instruction générale interministérielle n° 1300 sur la protection du secret de la défense nationale, approuvée par arrêté du 9 août 2021, et l’instruction ministérielle n° 900/DEF/CAB/NP relative à la protection du secret et des informations diffusion restreinte et sensibles, approuvée par arrêté du 15 mars 2021 sont applicables.</w:t>
      </w:r>
    </w:p>
    <w:p w14:paraId="19721111" w14:textId="77777777" w:rsidR="00F23E8B" w:rsidRPr="00534DFA" w:rsidRDefault="00F23E8B" w:rsidP="004F2A58">
      <w:pPr>
        <w:pStyle w:val="ccapClauseN1"/>
        <w:spacing w:before="120" w:after="0"/>
      </w:pPr>
      <w:r w:rsidRPr="00534DFA">
        <w:t xml:space="preserve">La mention </w:t>
      </w:r>
      <w:r w:rsidRPr="00534DFA">
        <w:rPr>
          <w:rFonts w:cs="Arial"/>
        </w:rPr>
        <w:t>"</w:t>
      </w:r>
      <w:r w:rsidRPr="00534DFA">
        <w:t>Spécial France</w:t>
      </w:r>
      <w:r w:rsidRPr="00534DFA">
        <w:rPr>
          <w:rFonts w:cs="Arial"/>
        </w:rPr>
        <w:t>"</w:t>
      </w:r>
      <w:r w:rsidRPr="00534DFA">
        <w:t xml:space="preserve"> est employée pour les informations ou supports</w:t>
      </w:r>
      <w:r w:rsidRPr="00534DFA">
        <w:rPr>
          <w:rFonts w:cs="Arial"/>
        </w:rPr>
        <w:t xml:space="preserve"> classifiés ou portant la mention "Diffusion Restreinte"</w:t>
      </w:r>
      <w:r w:rsidRPr="00534DFA">
        <w:t xml:space="preserve">, que l’autorité émettrice estime devoir </w:t>
      </w:r>
      <w:r>
        <w:t>n’</w:t>
      </w:r>
      <w:r w:rsidRPr="00534DFA">
        <w:t xml:space="preserve">être divulgués </w:t>
      </w:r>
      <w:r>
        <w:t>qu’</w:t>
      </w:r>
      <w:r w:rsidRPr="00534DFA">
        <w:t xml:space="preserve">aux seuls ressortissants français </w:t>
      </w:r>
      <w:r>
        <w:t xml:space="preserve">relevant d’identités de droit français </w:t>
      </w:r>
      <w:r w:rsidRPr="00534DFA">
        <w:t xml:space="preserve">et qui ne sauraient, en aucune circonstance, être communiqués, en tout ou partie, ni à un </w:t>
      </w:r>
      <w:r w:rsidRPr="00534DFA">
        <w:rPr>
          <w:rFonts w:cs="Arial"/>
        </w:rPr>
        <w:t>É</w:t>
      </w:r>
      <w:r w:rsidRPr="00534DFA">
        <w:t xml:space="preserve">tat étranger ou à l’un de ses ressortissants, à une organisation internationale, à une </w:t>
      </w:r>
      <w:r w:rsidRPr="00534DFA">
        <w:rPr>
          <w:rFonts w:cs="Arial"/>
        </w:rPr>
        <w:t>institution, à un organisme ou un organe de l’Union européenne, ni à une personne morale</w:t>
      </w:r>
      <w:r w:rsidRPr="00534DFA">
        <w:t xml:space="preserve"> de droit étranger, même s’il existe un accord de sécurité</w:t>
      </w:r>
      <w:r w:rsidRPr="00534DFA">
        <w:rPr>
          <w:rFonts w:cs="Arial"/>
        </w:rPr>
        <w:t xml:space="preserve"> entre la France et l’État ou la personne de droit international public considérée</w:t>
      </w:r>
      <w:r w:rsidRPr="00534DFA">
        <w:t>.</w:t>
      </w:r>
    </w:p>
    <w:p w14:paraId="48056A54" w14:textId="77777777" w:rsidR="00F23E8B" w:rsidRDefault="00F23E8B" w:rsidP="004F2A58">
      <w:pPr>
        <w:pStyle w:val="ccapClauseN1"/>
        <w:spacing w:before="120" w:after="0"/>
      </w:pPr>
      <w:r w:rsidRPr="00534DFA">
        <w:lastRenderedPageBreak/>
        <w:t xml:space="preserve">Lorsque des informations marquées </w:t>
      </w:r>
      <w:r w:rsidRPr="00534DFA">
        <w:rPr>
          <w:rFonts w:cs="Arial"/>
        </w:rPr>
        <w:t>"</w:t>
      </w:r>
      <w:r w:rsidRPr="00534DFA">
        <w:t>Spécial France</w:t>
      </w:r>
      <w:r w:rsidRPr="00534DFA">
        <w:rPr>
          <w:rFonts w:cs="Arial"/>
        </w:rPr>
        <w:t>"</w:t>
      </w:r>
      <w:r w:rsidRPr="00534DFA">
        <w:t xml:space="preserve"> sont classifiées ou protégées, elles doivent, outre satisfaire aux mesures de sécurité appropriées à leur degré de protection, n’être transmises qu’à des personnes physiques ou morales françaises dûment qualifiées et ayant besoin d’en connaître.</w:t>
      </w:r>
    </w:p>
    <w:p w14:paraId="12CCF85A" w14:textId="77777777" w:rsidR="00F23E8B" w:rsidRPr="0039382C" w:rsidRDefault="00F23E8B" w:rsidP="004F2A58">
      <w:pPr>
        <w:pStyle w:val="ccapClauseN1"/>
        <w:spacing w:before="120" w:after="0"/>
        <w:rPr>
          <w:b/>
        </w:rPr>
      </w:pPr>
      <w:r>
        <w:rPr>
          <w:b/>
        </w:rPr>
        <w:t>Toute</w:t>
      </w:r>
      <w:r w:rsidRPr="0039382C">
        <w:rPr>
          <w:b/>
        </w:rPr>
        <w:t xml:space="preserve"> réunion contenant des informations ou support</w:t>
      </w:r>
      <w:r>
        <w:rPr>
          <w:b/>
        </w:rPr>
        <w:t>s</w:t>
      </w:r>
      <w:r w:rsidRPr="0039382C">
        <w:rPr>
          <w:b/>
        </w:rPr>
        <w:t xml:space="preserve"> diffusion restreinte-</w:t>
      </w:r>
      <w:r>
        <w:rPr>
          <w:b/>
        </w:rPr>
        <w:t>S</w:t>
      </w:r>
      <w:r w:rsidRPr="0039382C">
        <w:rPr>
          <w:b/>
        </w:rPr>
        <w:t>pécial</w:t>
      </w:r>
      <w:r>
        <w:rPr>
          <w:b/>
        </w:rPr>
        <w:t>e</w:t>
      </w:r>
      <w:r w:rsidRPr="0039382C">
        <w:rPr>
          <w:b/>
        </w:rPr>
        <w:t xml:space="preserve"> France </w:t>
      </w:r>
      <w:r>
        <w:rPr>
          <w:b/>
        </w:rPr>
        <w:t xml:space="preserve">(DR-SF) </w:t>
      </w:r>
      <w:r w:rsidRPr="0039382C">
        <w:rPr>
          <w:b/>
        </w:rPr>
        <w:t>impose la nationalité française</w:t>
      </w:r>
      <w:r>
        <w:rPr>
          <w:b/>
        </w:rPr>
        <w:t xml:space="preserve"> des participants et du personnel ayant connaissance des informations ou supports</w:t>
      </w:r>
      <w:r w:rsidRPr="0039382C">
        <w:rPr>
          <w:b/>
        </w:rPr>
        <w:t>.</w:t>
      </w:r>
    </w:p>
    <w:p w14:paraId="5C605462" w14:textId="77777777" w:rsidR="00F23E8B" w:rsidRPr="00534DFA" w:rsidRDefault="00F23E8B" w:rsidP="004F2A58">
      <w:pPr>
        <w:pStyle w:val="ccapClauseN1"/>
        <w:spacing w:before="120" w:after="0"/>
      </w:pPr>
      <w:r w:rsidRPr="00534DFA">
        <w:t xml:space="preserve">Les systèmes d’information susceptibles de traiter des informations portant la mention </w:t>
      </w:r>
      <w:r w:rsidRPr="00534DFA">
        <w:rPr>
          <w:rFonts w:cs="Arial"/>
        </w:rPr>
        <w:t>"</w:t>
      </w:r>
      <w:r w:rsidRPr="00534DFA">
        <w:t>Spécial France</w:t>
      </w:r>
      <w:r w:rsidRPr="00534DFA">
        <w:rPr>
          <w:rFonts w:cs="Arial"/>
        </w:rPr>
        <w:t>"</w:t>
      </w:r>
      <w:r w:rsidRPr="00534DFA">
        <w:t xml:space="preserve"> doivent faire l’objet de mesures de sécurité particulières pour garantir que les utilisateurs étrangers qui auraient un besoin d’accès légitime au système ne puissent accéder aux informations dont l’accès n’est autorisé qu’aux seuls utilisateurs français.</w:t>
      </w:r>
    </w:p>
    <w:p w14:paraId="76921C93" w14:textId="77777777" w:rsidR="00F23E8B" w:rsidRDefault="00F23E8B" w:rsidP="00F23E8B">
      <w:pPr>
        <w:rPr>
          <w:rFonts w:cs="Arial"/>
        </w:rPr>
      </w:pPr>
    </w:p>
    <w:p w14:paraId="3BE20FC4" w14:textId="77777777" w:rsidR="00F23E8B" w:rsidRDefault="00F23E8B" w:rsidP="005B450C">
      <w:pPr>
        <w:pStyle w:val="Titre2"/>
        <w:keepNext/>
        <w:keepLines/>
        <w:numPr>
          <w:ilvl w:val="1"/>
          <w:numId w:val="20"/>
        </w:numPr>
        <w:spacing w:before="40"/>
      </w:pPr>
      <w:bookmarkStart w:id="310" w:name="_Toc192671706"/>
      <w:bookmarkStart w:id="311" w:name="_Toc212468734"/>
      <w:r w:rsidRPr="001746C0">
        <w:t>Dispositions relatives à l’accès aux emprises</w:t>
      </w:r>
      <w:bookmarkEnd w:id="310"/>
      <w:bookmarkEnd w:id="311"/>
    </w:p>
    <w:p w14:paraId="6A83AF7D" w14:textId="77777777" w:rsidR="00F23E8B" w:rsidRPr="001746C0" w:rsidRDefault="00F23E8B" w:rsidP="00F23E8B">
      <w:pPr>
        <w:rPr>
          <w:rFonts w:cs="Arial"/>
        </w:rPr>
      </w:pPr>
    </w:p>
    <w:p w14:paraId="58F044B9" w14:textId="4524B46A" w:rsidR="00F23E8B" w:rsidRPr="00054EC2" w:rsidRDefault="00F23E8B" w:rsidP="005B450C">
      <w:pPr>
        <w:pStyle w:val="Titre3"/>
        <w:keepLines/>
        <w:numPr>
          <w:ilvl w:val="2"/>
          <w:numId w:val="28"/>
        </w:numPr>
        <w:spacing w:before="40" w:after="0" w:line="240" w:lineRule="auto"/>
        <w:ind w:right="0"/>
        <w:rPr>
          <w:rFonts w:ascii="Arial" w:hAnsi="Arial" w:cs="Arial"/>
          <w:b/>
          <w:color w:val="auto"/>
          <w:sz w:val="20"/>
          <w:szCs w:val="20"/>
        </w:rPr>
      </w:pPr>
      <w:bookmarkStart w:id="312" w:name="_Toc212468735"/>
      <w:r w:rsidRPr="00054EC2">
        <w:rPr>
          <w:rFonts w:ascii="Arial" w:hAnsi="Arial" w:cs="Arial"/>
          <w:b/>
          <w:color w:val="auto"/>
          <w:sz w:val="20"/>
          <w:szCs w:val="20"/>
        </w:rPr>
        <w:t>Conditions d’accès aux locaux de la personne publique</w:t>
      </w:r>
      <w:bookmarkEnd w:id="312"/>
      <w:r w:rsidRPr="00054EC2">
        <w:rPr>
          <w:rFonts w:ascii="Arial" w:hAnsi="Arial" w:cs="Arial"/>
          <w:b/>
          <w:color w:val="auto"/>
          <w:sz w:val="20"/>
          <w:szCs w:val="20"/>
        </w:rPr>
        <w:t xml:space="preserve"> </w:t>
      </w:r>
    </w:p>
    <w:p w14:paraId="14893FC8" w14:textId="77777777" w:rsidR="00F23E8B" w:rsidRPr="001746C0" w:rsidRDefault="00F23E8B" w:rsidP="00F23E8B">
      <w:pPr>
        <w:rPr>
          <w:rFonts w:cs="Arial"/>
        </w:rPr>
      </w:pPr>
    </w:p>
    <w:p w14:paraId="70609593" w14:textId="77777777" w:rsidR="00F23E8B" w:rsidRPr="001746C0" w:rsidRDefault="00F23E8B" w:rsidP="00F23E8B">
      <w:pPr>
        <w:rPr>
          <w:rFonts w:cs="Arial"/>
        </w:rPr>
      </w:pPr>
      <w:r w:rsidRPr="001746C0">
        <w:rPr>
          <w:rFonts w:cs="Arial"/>
        </w:rPr>
        <w:t xml:space="preserve">Le titulaire reconnait avoir pris connaissance que certains lieux d’exécution sont affectés à l’autorité militaire ou placés sous son contrôle. </w:t>
      </w:r>
    </w:p>
    <w:p w14:paraId="445711E7" w14:textId="77777777" w:rsidR="00F23E8B" w:rsidRPr="001746C0" w:rsidRDefault="00F23E8B" w:rsidP="00F23E8B">
      <w:pPr>
        <w:rPr>
          <w:rFonts w:cs="Arial"/>
        </w:rPr>
      </w:pPr>
    </w:p>
    <w:p w14:paraId="5B569B2A" w14:textId="77777777" w:rsidR="00F23E8B" w:rsidRPr="001746C0" w:rsidRDefault="00F23E8B" w:rsidP="00F23E8B">
      <w:pPr>
        <w:rPr>
          <w:rFonts w:cs="Arial"/>
        </w:rPr>
      </w:pPr>
      <w:r w:rsidRPr="001746C0">
        <w:rPr>
          <w:rFonts w:cs="Arial"/>
        </w:rPr>
        <w:t>Le titulaire avise ses sous-traitants de ce que les obligations énoncées au présent article leurs sont applicables et restent responsables du respect de celles-ci.</w:t>
      </w:r>
    </w:p>
    <w:p w14:paraId="248B88B4" w14:textId="77777777" w:rsidR="00F23E8B" w:rsidRPr="001746C0" w:rsidRDefault="00F23E8B" w:rsidP="00F23E8B">
      <w:pPr>
        <w:rPr>
          <w:rFonts w:cs="Arial"/>
        </w:rPr>
      </w:pPr>
    </w:p>
    <w:p w14:paraId="18083131" w14:textId="6C30832A" w:rsidR="00F23E8B" w:rsidRDefault="00F23E8B" w:rsidP="005B450C">
      <w:pPr>
        <w:pStyle w:val="Titre4"/>
        <w:keepLines/>
        <w:numPr>
          <w:ilvl w:val="3"/>
          <w:numId w:val="28"/>
        </w:numPr>
        <w:tabs>
          <w:tab w:val="clear" w:pos="6946"/>
        </w:tabs>
        <w:spacing w:after="0" w:line="240" w:lineRule="auto"/>
        <w:ind w:left="0" w:right="0" w:firstLine="0"/>
        <w:rPr>
          <w:rFonts w:ascii="Arial" w:hAnsi="Arial" w:cs="Arial"/>
          <w:b/>
          <w:sz w:val="20"/>
          <w:szCs w:val="20"/>
        </w:rPr>
      </w:pPr>
      <w:r w:rsidRPr="00E1000B">
        <w:rPr>
          <w:rFonts w:ascii="Arial" w:hAnsi="Arial" w:cs="Arial"/>
          <w:b/>
          <w:sz w:val="20"/>
          <w:szCs w:val="20"/>
        </w:rPr>
        <w:t>Conditions d’accès au site pour les personnes physiques</w:t>
      </w:r>
    </w:p>
    <w:p w14:paraId="1C24DE6B" w14:textId="77777777" w:rsidR="00054EC2" w:rsidRPr="00054EC2" w:rsidRDefault="00054EC2" w:rsidP="00054EC2"/>
    <w:p w14:paraId="0D53E970" w14:textId="77777777" w:rsidR="00F23E8B" w:rsidRPr="001746C0" w:rsidRDefault="00F23E8B" w:rsidP="00F23E8B">
      <w:pPr>
        <w:rPr>
          <w:rFonts w:cs="Arial"/>
        </w:rPr>
      </w:pPr>
      <w:r w:rsidRPr="001746C0">
        <w:rPr>
          <w:rFonts w:cs="Arial"/>
        </w:rPr>
        <w:t xml:space="preserve">Seuls peuvent accéder au site les personnels ayant fait l’objet d’une autorisation d’accès par la personne publique. </w:t>
      </w:r>
    </w:p>
    <w:p w14:paraId="672F2FD9" w14:textId="77777777" w:rsidR="00F23E8B" w:rsidRPr="001746C0" w:rsidRDefault="00F23E8B" w:rsidP="00F23E8B">
      <w:pPr>
        <w:rPr>
          <w:rFonts w:cs="Arial"/>
        </w:rPr>
      </w:pPr>
    </w:p>
    <w:p w14:paraId="184B8096" w14:textId="77777777" w:rsidR="00F23E8B" w:rsidRPr="001746C0" w:rsidRDefault="00F23E8B" w:rsidP="00F23E8B">
      <w:pPr>
        <w:rPr>
          <w:rFonts w:cs="Arial"/>
        </w:rPr>
      </w:pPr>
      <w:r w:rsidRPr="001746C0">
        <w:rPr>
          <w:rFonts w:cs="Arial"/>
        </w:rPr>
        <w:t>Informations des personnels concernés : le titulaire s’engage à informer les personnels devant participer aux prestations du présent marché ayant besoin d’accéder aux locaux de la personne publique visés ci-dessus :</w:t>
      </w:r>
    </w:p>
    <w:p w14:paraId="2390AB6C" w14:textId="77777777" w:rsidR="00F23E8B" w:rsidRPr="003B7679" w:rsidRDefault="00F23E8B" w:rsidP="005B450C">
      <w:pPr>
        <w:pStyle w:val="Paragraphedeliste"/>
        <w:numPr>
          <w:ilvl w:val="0"/>
          <w:numId w:val="21"/>
        </w:numPr>
        <w:spacing w:before="0" w:after="40" w:line="240" w:lineRule="auto"/>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000D192B" w14:textId="77777777" w:rsidR="00F23E8B" w:rsidRPr="003B7679" w:rsidRDefault="00F23E8B" w:rsidP="005B450C">
      <w:pPr>
        <w:pStyle w:val="Paragraphedeliste"/>
        <w:numPr>
          <w:ilvl w:val="0"/>
          <w:numId w:val="21"/>
        </w:numPr>
        <w:spacing w:before="0" w:after="40" w:line="240" w:lineRule="auto"/>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118B2C50" w14:textId="77777777" w:rsidR="00F23E8B" w:rsidRPr="001746C0" w:rsidRDefault="00F23E8B" w:rsidP="00F23E8B">
      <w:pPr>
        <w:rPr>
          <w:rFonts w:cs="Arial"/>
        </w:rPr>
      </w:pPr>
    </w:p>
    <w:p w14:paraId="232FBA8E" w14:textId="77777777" w:rsidR="00F23E8B" w:rsidRPr="001746C0" w:rsidRDefault="00F23E8B" w:rsidP="00F23E8B">
      <w:pPr>
        <w:rPr>
          <w:rFonts w:cs="Arial"/>
        </w:rPr>
      </w:pPr>
      <w:r w:rsidRPr="001746C0">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79149146" w14:textId="77777777" w:rsidR="00F23E8B" w:rsidRPr="001746C0" w:rsidRDefault="00F23E8B" w:rsidP="00F23E8B">
      <w:pPr>
        <w:rPr>
          <w:rFonts w:cs="Arial"/>
        </w:rPr>
      </w:pPr>
    </w:p>
    <w:p w14:paraId="25162131" w14:textId="77777777" w:rsidR="00F23E8B" w:rsidRPr="001746C0" w:rsidRDefault="00F23E8B" w:rsidP="00F23E8B">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5D042AE4" w14:textId="77777777" w:rsidR="00F23E8B" w:rsidRPr="001746C0" w:rsidRDefault="00F23E8B" w:rsidP="00F23E8B">
      <w:pPr>
        <w:rPr>
          <w:rFonts w:cs="Arial"/>
        </w:rPr>
      </w:pPr>
    </w:p>
    <w:p w14:paraId="03EE61B8" w14:textId="09E7E69F" w:rsidR="00F23E8B" w:rsidRDefault="00F23E8B" w:rsidP="005B450C">
      <w:pPr>
        <w:pStyle w:val="Titre4"/>
        <w:keepLines/>
        <w:numPr>
          <w:ilvl w:val="3"/>
          <w:numId w:val="28"/>
        </w:numPr>
        <w:tabs>
          <w:tab w:val="clear" w:pos="6946"/>
        </w:tabs>
        <w:spacing w:after="0" w:line="240" w:lineRule="auto"/>
        <w:ind w:right="0"/>
        <w:rPr>
          <w:rFonts w:ascii="Arial" w:hAnsi="Arial" w:cs="Arial"/>
          <w:b/>
          <w:sz w:val="20"/>
          <w:szCs w:val="20"/>
        </w:rPr>
      </w:pPr>
      <w:r w:rsidRPr="00054EC2">
        <w:rPr>
          <w:rFonts w:ascii="Arial" w:hAnsi="Arial" w:cs="Arial"/>
          <w:b/>
          <w:sz w:val="20"/>
          <w:szCs w:val="20"/>
        </w:rPr>
        <w:t>Conditions d’accès au site pour les véhicules</w:t>
      </w:r>
    </w:p>
    <w:p w14:paraId="208726C6" w14:textId="77777777" w:rsidR="00054EC2" w:rsidRPr="00054EC2" w:rsidRDefault="00054EC2" w:rsidP="00054EC2"/>
    <w:p w14:paraId="6B27911B" w14:textId="77777777" w:rsidR="00F23E8B" w:rsidRPr="001746C0" w:rsidRDefault="00F23E8B" w:rsidP="00F23E8B">
      <w:pPr>
        <w:rPr>
          <w:rFonts w:cs="Arial"/>
        </w:rPr>
      </w:pPr>
      <w:r w:rsidRPr="001746C0">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67F69AAA" w14:textId="77777777" w:rsidR="00F23E8B" w:rsidRPr="001746C0" w:rsidRDefault="00F23E8B" w:rsidP="00F23E8B">
      <w:pPr>
        <w:rPr>
          <w:rFonts w:cs="Arial"/>
        </w:rPr>
      </w:pPr>
    </w:p>
    <w:p w14:paraId="40004141" w14:textId="31E13B57" w:rsidR="00F23E8B" w:rsidRDefault="00F23E8B" w:rsidP="005607D7">
      <w:pPr>
        <w:pStyle w:val="Titre3"/>
        <w:keepLines/>
        <w:numPr>
          <w:ilvl w:val="2"/>
          <w:numId w:val="28"/>
        </w:numPr>
        <w:spacing w:before="40" w:after="0" w:line="240" w:lineRule="auto"/>
        <w:ind w:right="0"/>
        <w:rPr>
          <w:rFonts w:ascii="Arial" w:hAnsi="Arial" w:cs="Arial"/>
          <w:b/>
          <w:color w:val="auto"/>
          <w:sz w:val="20"/>
          <w:szCs w:val="20"/>
        </w:rPr>
      </w:pPr>
      <w:bookmarkStart w:id="313" w:name="_Toc212468736"/>
      <w:r w:rsidRPr="00054EC2">
        <w:rPr>
          <w:rFonts w:ascii="Arial" w:hAnsi="Arial" w:cs="Arial"/>
          <w:b/>
          <w:color w:val="auto"/>
          <w:sz w:val="20"/>
          <w:szCs w:val="20"/>
        </w:rPr>
        <w:t>Disposition relatives à un terrain militaire</w:t>
      </w:r>
      <w:bookmarkEnd w:id="313"/>
    </w:p>
    <w:p w14:paraId="28AE48B5" w14:textId="77777777" w:rsidR="00C55961" w:rsidRPr="00C55961" w:rsidRDefault="00C55961" w:rsidP="00C55961">
      <w:pPr>
        <w:rPr>
          <w:lang w:val="x-none" w:eastAsia="x-none"/>
        </w:rPr>
      </w:pPr>
    </w:p>
    <w:p w14:paraId="64D42278" w14:textId="77777777" w:rsidR="00F23E8B" w:rsidRPr="00054EC2" w:rsidRDefault="00F23E8B" w:rsidP="005607D7">
      <w:pPr>
        <w:keepNext/>
        <w:rPr>
          <w:rFonts w:cs="Arial"/>
        </w:rPr>
      </w:pPr>
      <w:r w:rsidRPr="00054EC2">
        <w:rPr>
          <w:rFonts w:cs="Arial"/>
        </w:rPr>
        <w:t xml:space="preserve">Le titulaire reconnait avoir pris connaissance que certains lieux d’exécution sont affectés à l’autorité militaire ou placés sous son contrôle et constituent des terrains militaires. </w:t>
      </w:r>
    </w:p>
    <w:p w14:paraId="393B36DA" w14:textId="77777777" w:rsidR="00F23E8B" w:rsidRPr="00054EC2" w:rsidRDefault="00F23E8B" w:rsidP="00F23E8B">
      <w:pPr>
        <w:rPr>
          <w:rFonts w:cs="Arial"/>
        </w:rPr>
      </w:pPr>
    </w:p>
    <w:p w14:paraId="2FB41A32" w14:textId="77777777" w:rsidR="00F23E8B" w:rsidRPr="00054EC2" w:rsidRDefault="00F23E8B" w:rsidP="00FC0C9D">
      <w:pPr>
        <w:pStyle w:val="Titre4"/>
        <w:keepLines/>
        <w:numPr>
          <w:ilvl w:val="3"/>
          <w:numId w:val="28"/>
        </w:numPr>
        <w:tabs>
          <w:tab w:val="clear" w:pos="6946"/>
          <w:tab w:val="left" w:pos="851"/>
        </w:tabs>
        <w:spacing w:after="0" w:line="240" w:lineRule="auto"/>
        <w:ind w:left="0" w:right="0" w:firstLine="0"/>
        <w:rPr>
          <w:rFonts w:ascii="Arial" w:hAnsi="Arial" w:cs="Arial"/>
          <w:b/>
          <w:sz w:val="20"/>
          <w:szCs w:val="20"/>
        </w:rPr>
      </w:pPr>
      <w:r w:rsidRPr="00054EC2">
        <w:rPr>
          <w:rFonts w:ascii="Arial" w:hAnsi="Arial" w:cs="Arial"/>
          <w:b/>
          <w:sz w:val="20"/>
          <w:szCs w:val="20"/>
        </w:rPr>
        <w:t>Dispositions générales</w:t>
      </w:r>
    </w:p>
    <w:p w14:paraId="2B5DB134" w14:textId="77777777" w:rsidR="00F23E8B" w:rsidRPr="00054EC2" w:rsidRDefault="00F23E8B" w:rsidP="00FC0C9D">
      <w:pPr>
        <w:tabs>
          <w:tab w:val="left" w:pos="851"/>
        </w:tabs>
        <w:rPr>
          <w:rFonts w:cs="Arial"/>
        </w:rPr>
      </w:pPr>
    </w:p>
    <w:p w14:paraId="4463E4D8" w14:textId="22C5191A" w:rsidR="00F23E8B" w:rsidRDefault="00F23E8B" w:rsidP="00F23E8B">
      <w:pPr>
        <w:rPr>
          <w:rFonts w:cs="Arial"/>
        </w:rPr>
      </w:pPr>
      <w:r w:rsidRPr="00054EC2">
        <w:rPr>
          <w:rFonts w:cs="Arial"/>
        </w:rPr>
        <w:lastRenderedPageBreak/>
        <w:t>Seuls peuvent accéder au site les personnels ayant fait l’objet d’une autorisation d’accès transmise par écrit au titulaire par l’officier de sécurité du service désigné à l’article 5.1.2 du présent document. Cette autorisation requiert le respect des mesures mentionnées ci-dessous.</w:t>
      </w:r>
    </w:p>
    <w:p w14:paraId="7E60B5EF" w14:textId="77777777" w:rsidR="006D551C" w:rsidRPr="00054EC2" w:rsidRDefault="006D551C" w:rsidP="00F23E8B">
      <w:pPr>
        <w:rPr>
          <w:rFonts w:cs="Arial"/>
        </w:rPr>
      </w:pPr>
    </w:p>
    <w:p w14:paraId="3BFA4281" w14:textId="77777777" w:rsidR="00F23E8B" w:rsidRPr="00054EC2" w:rsidRDefault="00F23E8B" w:rsidP="00FC0C9D">
      <w:pPr>
        <w:pStyle w:val="Titre4"/>
        <w:keepLines/>
        <w:numPr>
          <w:ilvl w:val="3"/>
          <w:numId w:val="28"/>
        </w:numPr>
        <w:tabs>
          <w:tab w:val="clear" w:pos="6946"/>
          <w:tab w:val="left" w:pos="851"/>
        </w:tabs>
        <w:spacing w:after="0" w:line="240" w:lineRule="auto"/>
        <w:ind w:left="0" w:right="0" w:firstLine="0"/>
        <w:rPr>
          <w:rFonts w:ascii="Arial" w:hAnsi="Arial" w:cs="Arial"/>
          <w:b/>
          <w:sz w:val="20"/>
          <w:szCs w:val="20"/>
        </w:rPr>
      </w:pPr>
      <w:r w:rsidRPr="00054EC2">
        <w:rPr>
          <w:rFonts w:ascii="Arial" w:hAnsi="Arial" w:cs="Arial"/>
          <w:b/>
          <w:sz w:val="20"/>
          <w:szCs w:val="20"/>
        </w:rPr>
        <w:t>Informations des personnels concernés</w:t>
      </w:r>
    </w:p>
    <w:p w14:paraId="0AD62961" w14:textId="77777777" w:rsidR="00F23E8B" w:rsidRPr="001746C0" w:rsidRDefault="00F23E8B" w:rsidP="00F23E8B">
      <w:pPr>
        <w:rPr>
          <w:rFonts w:cs="Arial"/>
        </w:rPr>
      </w:pPr>
    </w:p>
    <w:p w14:paraId="54FE31E6" w14:textId="77777777" w:rsidR="00F23E8B" w:rsidRPr="001746C0" w:rsidRDefault="00F23E8B" w:rsidP="00F23E8B">
      <w:pPr>
        <w:rPr>
          <w:rFonts w:cs="Arial"/>
        </w:rPr>
      </w:pPr>
      <w:r w:rsidRPr="001746C0">
        <w:rPr>
          <w:rFonts w:cs="Arial"/>
        </w:rPr>
        <w:t>Le titulaire s’engage à informer les personnels devant participer aux prestations du présent marché ayant besoin d’accéder au terrain militaire visé ci-dessus :</w:t>
      </w:r>
    </w:p>
    <w:p w14:paraId="36CD1F38" w14:textId="77777777" w:rsidR="00F23E8B" w:rsidRPr="003B7679" w:rsidRDefault="00F23E8B" w:rsidP="005B450C">
      <w:pPr>
        <w:pStyle w:val="Paragraphedeliste"/>
        <w:numPr>
          <w:ilvl w:val="0"/>
          <w:numId w:val="22"/>
        </w:numPr>
        <w:spacing w:before="0" w:after="40" w:line="240" w:lineRule="auto"/>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763378F0" w14:textId="77777777" w:rsidR="00F23E8B" w:rsidRPr="003B7679" w:rsidRDefault="00F23E8B" w:rsidP="005B450C">
      <w:pPr>
        <w:pStyle w:val="Paragraphedeliste"/>
        <w:numPr>
          <w:ilvl w:val="0"/>
          <w:numId w:val="22"/>
        </w:numPr>
        <w:spacing w:before="0" w:after="40" w:line="240" w:lineRule="auto"/>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2FB387F9" w14:textId="77777777" w:rsidR="00F23E8B" w:rsidRPr="001746C0" w:rsidRDefault="00F23E8B" w:rsidP="00F23E8B">
      <w:pPr>
        <w:rPr>
          <w:rFonts w:cs="Arial"/>
        </w:rPr>
      </w:pPr>
    </w:p>
    <w:p w14:paraId="15742DCE" w14:textId="77777777" w:rsidR="00F23E8B" w:rsidRPr="001746C0" w:rsidRDefault="00F23E8B" w:rsidP="00F23E8B">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250E0337" w14:textId="77777777" w:rsidR="00F23E8B" w:rsidRPr="001746C0" w:rsidRDefault="00F23E8B" w:rsidP="00F23E8B">
      <w:pPr>
        <w:rPr>
          <w:rFonts w:cs="Arial"/>
        </w:rPr>
      </w:pPr>
    </w:p>
    <w:p w14:paraId="259E247B" w14:textId="77777777" w:rsidR="00F23E8B" w:rsidRPr="00054EC2" w:rsidRDefault="00F23E8B" w:rsidP="005B450C">
      <w:pPr>
        <w:pStyle w:val="Titre3"/>
        <w:keepLines/>
        <w:numPr>
          <w:ilvl w:val="2"/>
          <w:numId w:val="28"/>
        </w:numPr>
        <w:spacing w:before="40" w:after="0" w:line="240" w:lineRule="auto"/>
        <w:ind w:right="0"/>
        <w:rPr>
          <w:rFonts w:ascii="Arial" w:hAnsi="Arial" w:cs="Arial"/>
          <w:b/>
          <w:color w:val="auto"/>
          <w:sz w:val="20"/>
          <w:szCs w:val="20"/>
        </w:rPr>
      </w:pPr>
      <w:bookmarkStart w:id="314" w:name="_Toc212468737"/>
      <w:r w:rsidRPr="00054EC2">
        <w:rPr>
          <w:rFonts w:ascii="Arial" w:hAnsi="Arial" w:cs="Arial"/>
          <w:b/>
          <w:color w:val="auto"/>
          <w:sz w:val="20"/>
          <w:szCs w:val="20"/>
        </w:rPr>
        <w:t>Dispositions relatives à l’accès à une zone protégée</w:t>
      </w:r>
      <w:bookmarkEnd w:id="314"/>
    </w:p>
    <w:p w14:paraId="3EEA51CF" w14:textId="77777777" w:rsidR="00F23E8B" w:rsidRPr="001746C0" w:rsidRDefault="00F23E8B" w:rsidP="00F23E8B">
      <w:pPr>
        <w:rPr>
          <w:rFonts w:cs="Arial"/>
        </w:rPr>
      </w:pPr>
    </w:p>
    <w:p w14:paraId="3E5144D8" w14:textId="77777777" w:rsidR="00F23E8B" w:rsidRPr="001746C0" w:rsidRDefault="00F23E8B" w:rsidP="00F23E8B">
      <w:pPr>
        <w:rPr>
          <w:rFonts w:cs="Arial"/>
        </w:rPr>
      </w:pPr>
      <w:r w:rsidRPr="001746C0">
        <w:rPr>
          <w:rFonts w:cs="Arial"/>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Pr>
          <w:rFonts w:cs="Arial"/>
        </w:rPr>
        <w:t>.</w:t>
      </w:r>
    </w:p>
    <w:p w14:paraId="3C47345F" w14:textId="77777777" w:rsidR="004644CB" w:rsidRPr="001746C0" w:rsidRDefault="004644CB" w:rsidP="0027731F">
      <w:pPr>
        <w:jc w:val="left"/>
        <w:rPr>
          <w:rFonts w:cs="Arial"/>
        </w:rPr>
      </w:pPr>
    </w:p>
    <w:p w14:paraId="5BDAED38" w14:textId="77777777" w:rsidR="00F23E8B" w:rsidRPr="00054EC2" w:rsidRDefault="00F23E8B" w:rsidP="00FC0C9D">
      <w:pPr>
        <w:pStyle w:val="Titre4"/>
        <w:keepLines/>
        <w:numPr>
          <w:ilvl w:val="3"/>
          <w:numId w:val="28"/>
        </w:numPr>
        <w:tabs>
          <w:tab w:val="clear" w:pos="6946"/>
          <w:tab w:val="left" w:pos="851"/>
        </w:tabs>
        <w:spacing w:after="0" w:line="240" w:lineRule="auto"/>
        <w:ind w:left="0" w:right="0" w:firstLine="0"/>
        <w:rPr>
          <w:rFonts w:ascii="Arial" w:hAnsi="Arial" w:cs="Arial"/>
          <w:b/>
          <w:sz w:val="20"/>
          <w:szCs w:val="20"/>
        </w:rPr>
      </w:pPr>
      <w:r w:rsidRPr="00054EC2">
        <w:rPr>
          <w:rFonts w:ascii="Arial" w:hAnsi="Arial" w:cs="Arial"/>
          <w:b/>
          <w:sz w:val="20"/>
          <w:szCs w:val="20"/>
        </w:rPr>
        <w:t>Dispositions générales</w:t>
      </w:r>
    </w:p>
    <w:p w14:paraId="78CB7454" w14:textId="77777777" w:rsidR="00F23E8B" w:rsidRPr="001746C0" w:rsidRDefault="00F23E8B" w:rsidP="00F23E8B">
      <w:pPr>
        <w:rPr>
          <w:rFonts w:cs="Arial"/>
        </w:rPr>
      </w:pPr>
    </w:p>
    <w:p w14:paraId="303AA571" w14:textId="77777777" w:rsidR="00F23E8B" w:rsidRPr="001746C0" w:rsidRDefault="00F23E8B" w:rsidP="00F23E8B">
      <w:pPr>
        <w:rPr>
          <w:rFonts w:cs="Arial"/>
        </w:rPr>
      </w:pPr>
      <w:r w:rsidRPr="001746C0">
        <w:rPr>
          <w:rFonts w:cs="Arial"/>
        </w:rPr>
        <w:t>Seuls peuvent accéder au site les personnels ayant fait l’objet d’une autorisation d’accès transmise par écrit au titulaire par l’officier de sécurité compétent. Cette autorisation requiert le respect des mesures mentionnées ci-dessous.</w:t>
      </w:r>
    </w:p>
    <w:p w14:paraId="54E99B51" w14:textId="77777777" w:rsidR="00F23E8B" w:rsidRPr="001746C0" w:rsidRDefault="00F23E8B" w:rsidP="00F23E8B">
      <w:pPr>
        <w:rPr>
          <w:rFonts w:cs="Arial"/>
        </w:rPr>
      </w:pPr>
    </w:p>
    <w:p w14:paraId="20F86644" w14:textId="77777777" w:rsidR="00F23E8B" w:rsidRPr="00054EC2" w:rsidRDefault="00F23E8B" w:rsidP="00FC0C9D">
      <w:pPr>
        <w:pStyle w:val="Titre4"/>
        <w:keepLines/>
        <w:numPr>
          <w:ilvl w:val="3"/>
          <w:numId w:val="28"/>
        </w:numPr>
        <w:tabs>
          <w:tab w:val="clear" w:pos="6946"/>
          <w:tab w:val="left" w:pos="851"/>
        </w:tabs>
        <w:spacing w:after="0" w:line="240" w:lineRule="auto"/>
        <w:ind w:left="0" w:right="0" w:firstLine="0"/>
        <w:rPr>
          <w:rFonts w:ascii="Arial" w:hAnsi="Arial" w:cs="Arial"/>
          <w:b/>
          <w:sz w:val="20"/>
          <w:szCs w:val="20"/>
        </w:rPr>
      </w:pPr>
      <w:r w:rsidRPr="00054EC2">
        <w:rPr>
          <w:rFonts w:ascii="Arial" w:hAnsi="Arial" w:cs="Arial"/>
          <w:b/>
          <w:sz w:val="20"/>
          <w:szCs w:val="20"/>
        </w:rPr>
        <w:t>Informations des personnels concernés</w:t>
      </w:r>
    </w:p>
    <w:p w14:paraId="7478117F" w14:textId="77777777" w:rsidR="00F23E8B" w:rsidRPr="001746C0" w:rsidRDefault="00F23E8B" w:rsidP="00F23E8B">
      <w:pPr>
        <w:rPr>
          <w:rFonts w:cs="Arial"/>
        </w:rPr>
      </w:pPr>
    </w:p>
    <w:p w14:paraId="3D442A53" w14:textId="77777777" w:rsidR="00F23E8B" w:rsidRPr="001746C0" w:rsidRDefault="00F23E8B" w:rsidP="00F23E8B">
      <w:pPr>
        <w:rPr>
          <w:rFonts w:cs="Arial"/>
        </w:rPr>
      </w:pPr>
      <w:r w:rsidRPr="001746C0">
        <w:rPr>
          <w:rFonts w:cs="Arial"/>
        </w:rPr>
        <w:t>Le titulaire s’engage à informer les personnels devant participer aux prestations du présent contrat ayant besoin d’accéder à la zone protégée :</w:t>
      </w:r>
    </w:p>
    <w:p w14:paraId="7B188F49" w14:textId="77777777" w:rsidR="00F23E8B" w:rsidRPr="003B7679" w:rsidRDefault="00F23E8B" w:rsidP="005B450C">
      <w:pPr>
        <w:pStyle w:val="Paragraphedeliste"/>
        <w:numPr>
          <w:ilvl w:val="0"/>
          <w:numId w:val="23"/>
        </w:numPr>
        <w:spacing w:before="0" w:after="40" w:line="240" w:lineRule="auto"/>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783DDB40" w14:textId="77777777" w:rsidR="00F23E8B" w:rsidRPr="003B7679" w:rsidRDefault="00F23E8B" w:rsidP="005B450C">
      <w:pPr>
        <w:pStyle w:val="Paragraphedeliste"/>
        <w:numPr>
          <w:ilvl w:val="0"/>
          <w:numId w:val="23"/>
        </w:numPr>
        <w:spacing w:before="0" w:after="40" w:line="240" w:lineRule="auto"/>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781130A4" w14:textId="77777777" w:rsidR="00F23E8B" w:rsidRPr="001746C0" w:rsidRDefault="00F23E8B" w:rsidP="00F23E8B">
      <w:pPr>
        <w:rPr>
          <w:rFonts w:cs="Arial"/>
        </w:rPr>
      </w:pPr>
    </w:p>
    <w:p w14:paraId="4683F04D" w14:textId="77777777" w:rsidR="00F23E8B" w:rsidRPr="001746C0" w:rsidRDefault="00F23E8B" w:rsidP="00F23E8B">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2C107802" w14:textId="77777777" w:rsidR="00F23E8B" w:rsidRPr="001746C0" w:rsidRDefault="00F23E8B" w:rsidP="00F23E8B">
      <w:pPr>
        <w:rPr>
          <w:rFonts w:cs="Arial"/>
        </w:rPr>
      </w:pPr>
    </w:p>
    <w:p w14:paraId="66BA83D9" w14:textId="77777777" w:rsidR="00E85775" w:rsidRPr="00E85775" w:rsidRDefault="00E85775" w:rsidP="004644CB">
      <w:pPr>
        <w:pStyle w:val="Titre1"/>
        <w:keepLines/>
        <w:numPr>
          <w:ilvl w:val="0"/>
          <w:numId w:val="0"/>
        </w:numPr>
        <w:shd w:val="clear" w:color="auto" w:fill="D0CECE" w:themeFill="background2" w:themeFillShade="E6"/>
        <w:spacing w:before="240" w:after="0"/>
      </w:pPr>
      <w:bookmarkStart w:id="315" w:name="_Toc50109613"/>
      <w:bookmarkStart w:id="316" w:name="_Toc212468738"/>
      <w:bookmarkStart w:id="317" w:name="_Toc507666679"/>
      <w:bookmarkEnd w:id="299"/>
      <w:bookmarkEnd w:id="300"/>
      <w:r w:rsidRPr="00C849CA">
        <w:rPr>
          <w:rFonts w:ascii="Arial" w:hAnsi="Arial" w:cs="Arial"/>
          <w:sz w:val="22"/>
          <w:szCs w:val="22"/>
        </w:rPr>
        <w:t>ARTICLE 1</w:t>
      </w:r>
      <w:r w:rsidR="009E43F0" w:rsidRPr="00C849CA">
        <w:rPr>
          <w:rFonts w:ascii="Arial" w:hAnsi="Arial" w:cs="Arial"/>
          <w:sz w:val="22"/>
          <w:szCs w:val="22"/>
        </w:rPr>
        <w:t>5</w:t>
      </w:r>
      <w:r w:rsidRPr="00C849CA">
        <w:rPr>
          <w:rFonts w:ascii="Arial" w:hAnsi="Arial" w:cs="Arial"/>
          <w:sz w:val="22"/>
          <w:szCs w:val="22"/>
        </w:rPr>
        <w:t xml:space="preserve"> – RÈGLEMENT GÉNÉRAL DE PROTECTION DES DONNÉES.</w:t>
      </w:r>
      <w:bookmarkEnd w:id="315"/>
      <w:bookmarkEnd w:id="316"/>
      <w:r w:rsidRPr="00C849CA">
        <w:rPr>
          <w:rFonts w:ascii="Arial" w:hAnsi="Arial" w:cs="Arial"/>
          <w:sz w:val="22"/>
          <w:szCs w:val="22"/>
        </w:rPr>
        <w:t xml:space="preserve"> </w:t>
      </w:r>
    </w:p>
    <w:p w14:paraId="1C610602" w14:textId="77777777" w:rsidR="00E85775" w:rsidRPr="00E85775" w:rsidRDefault="00E85775" w:rsidP="00C7548A"/>
    <w:p w14:paraId="51303CF6" w14:textId="5FBF0080" w:rsidR="00E85775" w:rsidRPr="00E85775" w:rsidRDefault="0088141A" w:rsidP="00C7548A">
      <w:r w:rsidRPr="00E85775">
        <w:t xml:space="preserve">Au titre du présent </w:t>
      </w:r>
      <w:r w:rsidR="005C4736">
        <w:t>marché</w:t>
      </w:r>
      <w:r w:rsidRPr="00E85775">
        <w:t>, le titulaire s’engage à ce que ne soit effectué aucun traitement de données à caractère personnel au sens du règlement (UE) 2016/679 du Parlement européen et du Conseil du 27 avril 2016</w:t>
      </w:r>
      <w:r w:rsidR="00E85775" w:rsidRPr="00E85775">
        <w:t>.</w:t>
      </w:r>
    </w:p>
    <w:bookmarkEnd w:id="317"/>
    <w:p w14:paraId="555413A4" w14:textId="330FC43F" w:rsidR="00E85775" w:rsidRDefault="00E85775" w:rsidP="00C7548A"/>
    <w:p w14:paraId="468560AB" w14:textId="4324CA95" w:rsidR="00E85775" w:rsidRPr="00C849CA" w:rsidRDefault="000748BD"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318" w:name="_Toc507666680"/>
      <w:bookmarkStart w:id="319" w:name="_Toc50109618"/>
      <w:bookmarkStart w:id="320" w:name="_Toc212468739"/>
      <w:r>
        <w:rPr>
          <w:rFonts w:ascii="Arial" w:hAnsi="Arial" w:cs="Arial"/>
          <w:sz w:val="22"/>
          <w:szCs w:val="22"/>
        </w:rPr>
        <w:t>ARTICLE 16</w:t>
      </w:r>
      <w:r w:rsidR="00E85775" w:rsidRPr="00C849CA">
        <w:rPr>
          <w:rFonts w:ascii="Arial" w:hAnsi="Arial" w:cs="Arial"/>
          <w:sz w:val="22"/>
          <w:szCs w:val="22"/>
        </w:rPr>
        <w:t xml:space="preserve"> – RÉSILIATION </w:t>
      </w:r>
      <w:r w:rsidR="005C4736">
        <w:rPr>
          <w:rFonts w:ascii="Arial" w:hAnsi="Arial" w:cs="Arial"/>
          <w:sz w:val="22"/>
          <w:szCs w:val="22"/>
        </w:rPr>
        <w:t>DU MARCHÉ</w:t>
      </w:r>
      <w:r w:rsidR="00E85775" w:rsidRPr="00C849CA">
        <w:rPr>
          <w:rFonts w:ascii="Arial" w:hAnsi="Arial" w:cs="Arial"/>
          <w:sz w:val="22"/>
          <w:szCs w:val="22"/>
        </w:rPr>
        <w:t>.</w:t>
      </w:r>
      <w:bookmarkEnd w:id="318"/>
      <w:bookmarkEnd w:id="319"/>
      <w:bookmarkEnd w:id="320"/>
    </w:p>
    <w:p w14:paraId="05DA60A2" w14:textId="77777777" w:rsidR="00E85775" w:rsidRPr="00E85775" w:rsidRDefault="00E85775" w:rsidP="00C7548A"/>
    <w:p w14:paraId="25B9D888" w14:textId="6167B7B2" w:rsidR="00B75DB2" w:rsidRPr="00E85775" w:rsidRDefault="00B75DB2" w:rsidP="00B75DB2">
      <w:pPr>
        <w:pStyle w:val="Titre2"/>
      </w:pPr>
      <w:bookmarkStart w:id="321" w:name="_Toc507666681"/>
      <w:bookmarkStart w:id="322" w:name="_Toc50109619"/>
      <w:bookmarkStart w:id="323" w:name="_Toc94694249"/>
      <w:bookmarkStart w:id="324" w:name="_Toc193182568"/>
      <w:bookmarkStart w:id="325" w:name="_Toc212468740"/>
      <w:r w:rsidRPr="00E85775">
        <w:t>1</w:t>
      </w:r>
      <w:r w:rsidR="000748BD">
        <w:rPr>
          <w:lang w:val="fr-FR"/>
        </w:rPr>
        <w:t>6</w:t>
      </w:r>
      <w:r w:rsidRPr="00E85775">
        <w:t xml:space="preserve">.1 Résiliation </w:t>
      </w:r>
      <w:r w:rsidR="005C4736">
        <w:t>du marché</w:t>
      </w:r>
      <w:r w:rsidRPr="00E85775">
        <w:t>.</w:t>
      </w:r>
      <w:bookmarkEnd w:id="321"/>
      <w:bookmarkEnd w:id="322"/>
      <w:bookmarkEnd w:id="323"/>
      <w:bookmarkEnd w:id="324"/>
      <w:bookmarkEnd w:id="325"/>
    </w:p>
    <w:p w14:paraId="65B49D4A" w14:textId="77777777" w:rsidR="00B75DB2" w:rsidRPr="00574FD2" w:rsidRDefault="00B75DB2" w:rsidP="00B75DB2"/>
    <w:p w14:paraId="5D030F73" w14:textId="7347EC81" w:rsidR="00B75DB2" w:rsidRPr="00C7548A" w:rsidRDefault="00B75DB2" w:rsidP="00B75DB2">
      <w:r>
        <w:t xml:space="preserve">L’acheteur </w:t>
      </w:r>
      <w:r w:rsidRPr="00C7548A">
        <w:t xml:space="preserve">peut mettre fin à l'exécution des prestations faisant l'objet du présent </w:t>
      </w:r>
      <w:r w:rsidR="005C4736">
        <w:t>marché</w:t>
      </w:r>
      <w:r w:rsidRPr="00C7548A">
        <w:t xml:space="preserve"> avant l'achèvement de celles-ci par une décision de résiliation </w:t>
      </w:r>
      <w:r w:rsidR="005C4736">
        <w:t>du marché</w:t>
      </w:r>
      <w:r w:rsidRPr="00C7548A">
        <w:t xml:space="preserve"> conformément aux </w:t>
      </w:r>
      <w:r w:rsidRPr="00FE359A">
        <w:rPr>
          <w:color w:val="000000" w:themeColor="text1"/>
        </w:rPr>
        <w:t>dispositions du chapitre 7 du CCAG/PI.</w:t>
      </w:r>
    </w:p>
    <w:p w14:paraId="59749A60" w14:textId="77777777" w:rsidR="00B75DB2" w:rsidRPr="00C7548A" w:rsidRDefault="00B75DB2" w:rsidP="00B75DB2"/>
    <w:p w14:paraId="6953286B" w14:textId="5AE510AE" w:rsidR="00B75DB2" w:rsidRPr="00C7548A" w:rsidRDefault="00B75DB2" w:rsidP="00B75DB2">
      <w:r>
        <w:lastRenderedPageBreak/>
        <w:t xml:space="preserve">En complément </w:t>
      </w:r>
      <w:r w:rsidRPr="00FE359A">
        <w:rPr>
          <w:color w:val="000000" w:themeColor="text1"/>
        </w:rPr>
        <w:t xml:space="preserve">de l’article 39 du CCAG/PI, lorsque le </w:t>
      </w:r>
      <w:r w:rsidRPr="00C7548A">
        <w:t>titulaire est placé dans l’une des situations mentionnées aux articles L. 2141-1 à L. 2141-5 du code de la commande publique ayant pour effet de l</w:t>
      </w:r>
      <w:r>
        <w:t xml:space="preserve">’exclure d’un marché public, l’acheteur </w:t>
      </w:r>
      <w:r w:rsidRPr="00C7548A">
        <w:t xml:space="preserve">peut résilier </w:t>
      </w:r>
      <w:r w:rsidR="005C4736">
        <w:t>du marché</w:t>
      </w:r>
      <w:r w:rsidRPr="00C7548A">
        <w:t xml:space="preserve">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36427F04" w14:textId="77777777" w:rsidR="00B75DB2" w:rsidRPr="00C7548A" w:rsidRDefault="00B75DB2" w:rsidP="00B75DB2"/>
    <w:p w14:paraId="300F96BE" w14:textId="2EB63799" w:rsidR="00B75DB2" w:rsidRPr="00E85775" w:rsidRDefault="00B75DB2" w:rsidP="00B75DB2">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rsidR="005C4736">
        <w:t>du marché</w:t>
      </w:r>
      <w:r w:rsidRPr="00E85775">
        <w:t xml:space="preserve">, aux frais et risques du titulaire, soit en cas d’inexécution par ce dernier d’une prestation qui, par sa nature, ne peut souffrir aucun retard, soit en cas de résiliation </w:t>
      </w:r>
      <w:r w:rsidR="005C4736">
        <w:t>du marché</w:t>
      </w:r>
      <w:r w:rsidRPr="00E85775">
        <w:t xml:space="preserve"> prononcée aux torts du titulaire.</w:t>
      </w:r>
    </w:p>
    <w:p w14:paraId="6116CC24" w14:textId="77777777" w:rsidR="00B75DB2" w:rsidRPr="00E85775" w:rsidRDefault="00B75DB2" w:rsidP="00B75DB2"/>
    <w:p w14:paraId="42A2681B" w14:textId="296965F4" w:rsidR="00B75DB2" w:rsidRPr="00E85775" w:rsidRDefault="00B75DB2" w:rsidP="00B75DB2">
      <w:pPr>
        <w:pStyle w:val="Titre2"/>
      </w:pPr>
      <w:bookmarkStart w:id="326" w:name="_Toc507666682"/>
      <w:bookmarkStart w:id="327" w:name="_Toc50109620"/>
      <w:bookmarkStart w:id="328" w:name="_Toc94694250"/>
      <w:bookmarkStart w:id="329" w:name="_Toc193182569"/>
      <w:bookmarkStart w:id="330" w:name="_Toc212468741"/>
      <w:r w:rsidRPr="00E85775">
        <w:t>1</w:t>
      </w:r>
      <w:r w:rsidR="000748BD">
        <w:rPr>
          <w:lang w:val="fr-FR"/>
        </w:rPr>
        <w:t>6</w:t>
      </w:r>
      <w:r w:rsidRPr="00E85775">
        <w:t>.2 Résiliation partielle.</w:t>
      </w:r>
      <w:bookmarkEnd w:id="326"/>
      <w:bookmarkEnd w:id="327"/>
      <w:bookmarkEnd w:id="328"/>
      <w:bookmarkEnd w:id="329"/>
      <w:bookmarkEnd w:id="330"/>
    </w:p>
    <w:p w14:paraId="6B80A447" w14:textId="77777777" w:rsidR="00B75DB2" w:rsidRPr="00E85775" w:rsidRDefault="00B75DB2" w:rsidP="00B75DB2"/>
    <w:p w14:paraId="412B3B24" w14:textId="261D04E1" w:rsidR="00B75DB2" w:rsidRPr="00E85775" w:rsidRDefault="00B75DB2" w:rsidP="00B75DB2">
      <w:r>
        <w:t xml:space="preserve">L’acheteur </w:t>
      </w:r>
      <w:r w:rsidRPr="00E85775">
        <w:t xml:space="preserve">peut résilier une partie des prestations objet </w:t>
      </w:r>
      <w:r w:rsidR="005C4736">
        <w:t>du marché</w:t>
      </w:r>
      <w:r w:rsidRPr="00E85775">
        <w:t>, correspondant à un ou plusieurs lots de liquidation pour un des motifs visé ci-dessus.</w:t>
      </w:r>
    </w:p>
    <w:p w14:paraId="3288BDF4" w14:textId="77777777" w:rsidR="00B75DB2" w:rsidRPr="00E85775" w:rsidRDefault="00B75DB2" w:rsidP="00B75DB2"/>
    <w:p w14:paraId="42EC065E" w14:textId="77777777" w:rsidR="00B75DB2" w:rsidRPr="00E85775" w:rsidRDefault="00B75DB2" w:rsidP="00B75DB2">
      <w:r w:rsidRPr="00E85775">
        <w:t>La résiliation partielle donne lieu à un décompte de résiliation intégrant les indemnités y afférent le cas échéant.</w:t>
      </w:r>
    </w:p>
    <w:p w14:paraId="73BD1DFC" w14:textId="77777777" w:rsidR="00B75DB2" w:rsidRPr="00E85775" w:rsidRDefault="00B75DB2" w:rsidP="00B75DB2"/>
    <w:p w14:paraId="39344495" w14:textId="77777777" w:rsidR="00D269F9" w:rsidRDefault="00B75DB2" w:rsidP="00B75DB2">
      <w:r w:rsidRPr="00E85775">
        <w:t>Le titulaire dispose d'un délai de 15 jours suivant la notification de la décision pour émettre des observations</w:t>
      </w:r>
      <w:r>
        <w:t>.</w:t>
      </w:r>
    </w:p>
    <w:p w14:paraId="2DE11C32" w14:textId="64BA1E18" w:rsidR="0070294E" w:rsidRDefault="0070294E" w:rsidP="00B75DB2"/>
    <w:p w14:paraId="07776909" w14:textId="789BE44C" w:rsidR="00E85775" w:rsidRPr="00C849CA" w:rsidRDefault="00E85775" w:rsidP="00FC0C9D">
      <w:pPr>
        <w:pStyle w:val="Titre1"/>
        <w:keepLines/>
        <w:numPr>
          <w:ilvl w:val="0"/>
          <w:numId w:val="0"/>
        </w:numPr>
        <w:shd w:val="clear" w:color="auto" w:fill="A6A6A6" w:themeFill="background1" w:themeFillShade="A6"/>
        <w:spacing w:before="240" w:after="0"/>
        <w:rPr>
          <w:rFonts w:ascii="Arial" w:hAnsi="Arial" w:cs="Arial"/>
          <w:sz w:val="22"/>
          <w:szCs w:val="22"/>
        </w:rPr>
      </w:pPr>
      <w:bookmarkStart w:id="331" w:name="_Toc507666683"/>
      <w:bookmarkStart w:id="332" w:name="_Toc50109621"/>
      <w:bookmarkStart w:id="333" w:name="_Toc212468742"/>
      <w:r w:rsidRPr="00C849CA">
        <w:rPr>
          <w:rFonts w:ascii="Arial" w:hAnsi="Arial" w:cs="Arial"/>
          <w:sz w:val="22"/>
          <w:szCs w:val="22"/>
        </w:rPr>
        <w:t xml:space="preserve">ARTICLE </w:t>
      </w:r>
      <w:r w:rsidR="000748BD">
        <w:rPr>
          <w:rFonts w:ascii="Arial" w:hAnsi="Arial" w:cs="Arial"/>
          <w:sz w:val="22"/>
          <w:szCs w:val="22"/>
        </w:rPr>
        <w:t>17</w:t>
      </w:r>
      <w:r w:rsidRPr="00C849CA">
        <w:rPr>
          <w:rFonts w:ascii="Arial" w:hAnsi="Arial" w:cs="Arial"/>
          <w:sz w:val="22"/>
          <w:szCs w:val="22"/>
        </w:rPr>
        <w:t xml:space="preserve"> - RÈGLEMENT AMIABLE DES LITIGES – RECOURS.</w:t>
      </w:r>
      <w:bookmarkEnd w:id="331"/>
      <w:bookmarkEnd w:id="332"/>
      <w:bookmarkEnd w:id="333"/>
    </w:p>
    <w:p w14:paraId="0B0524B6" w14:textId="77777777" w:rsidR="00E85775" w:rsidRPr="00E85775" w:rsidRDefault="00E85775" w:rsidP="00C7548A"/>
    <w:p w14:paraId="5F5E148F" w14:textId="23EAD091" w:rsidR="00E85775" w:rsidRPr="00E85775" w:rsidRDefault="00E85775" w:rsidP="000F7994">
      <w:pPr>
        <w:pStyle w:val="Titre2"/>
      </w:pPr>
      <w:bookmarkStart w:id="334" w:name="_Toc507666684"/>
      <w:bookmarkStart w:id="335" w:name="_Toc50109622"/>
      <w:bookmarkStart w:id="336" w:name="_Toc193182570"/>
      <w:bookmarkStart w:id="337" w:name="_Toc212468743"/>
      <w:r w:rsidRPr="00E85775">
        <w:t>1</w:t>
      </w:r>
      <w:r w:rsidR="000748BD">
        <w:rPr>
          <w:lang w:val="fr-FR"/>
        </w:rPr>
        <w:t>7</w:t>
      </w:r>
      <w:r w:rsidRPr="00E85775">
        <w:t>.1 Recours gracieux.</w:t>
      </w:r>
      <w:bookmarkEnd w:id="334"/>
      <w:bookmarkEnd w:id="335"/>
      <w:bookmarkEnd w:id="336"/>
      <w:bookmarkEnd w:id="337"/>
    </w:p>
    <w:p w14:paraId="3747A5DD" w14:textId="77777777" w:rsidR="00E85775" w:rsidRPr="00E85775" w:rsidRDefault="00E85775" w:rsidP="00C7548A"/>
    <w:p w14:paraId="52B2E90C" w14:textId="62DB1707" w:rsidR="00E85775" w:rsidRDefault="00EB2370" w:rsidP="00C7548A">
      <w:r>
        <w:t xml:space="preserve">Conformément au chapitre 8 </w:t>
      </w:r>
      <w:r w:rsidRPr="0083686A">
        <w:rPr>
          <w:color w:val="000000" w:themeColor="text1"/>
        </w:rPr>
        <w:t xml:space="preserve">du CCAG/PI, l’acheteur </w:t>
      </w:r>
      <w:r w:rsidRPr="00E85775">
        <w:t xml:space="preserve">et le titulaire s’efforcent de régler à l’amiable tout différend éventuel relatif à l’interprétation des stipulations </w:t>
      </w:r>
      <w:r w:rsidR="005C4736">
        <w:t>du marché</w:t>
      </w:r>
      <w:r w:rsidRPr="00E85775">
        <w:t xml:space="preserve"> ou à l’exécution </w:t>
      </w:r>
      <w:r>
        <w:t xml:space="preserve">des prestations objet </w:t>
      </w:r>
      <w:r w:rsidR="005C4736">
        <w:t>du marché</w:t>
      </w:r>
      <w:r w:rsidR="00D269F9">
        <w:t>.</w:t>
      </w:r>
    </w:p>
    <w:p w14:paraId="26FD3B8F" w14:textId="77777777" w:rsidR="00E337EE" w:rsidRDefault="00E337EE" w:rsidP="00C7548A"/>
    <w:p w14:paraId="69B1B81E" w14:textId="51D43B1D" w:rsidR="00E337EE" w:rsidRPr="001746C0" w:rsidRDefault="00E337EE" w:rsidP="00E337EE">
      <w:pPr>
        <w:rPr>
          <w:rFonts w:cs="Arial"/>
        </w:rPr>
      </w:pPr>
      <w:r w:rsidRPr="001746C0">
        <w:rPr>
          <w:rFonts w:cs="Arial"/>
        </w:rPr>
        <w:t xml:space="preserve">Par dérogation à l’article </w:t>
      </w:r>
      <w:r w:rsidRPr="00E337EE">
        <w:rPr>
          <w:rFonts w:cs="Arial"/>
        </w:rPr>
        <w:t>43.3 du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34A3626D" w14:textId="7C3CDC6C" w:rsidR="00E85775" w:rsidRPr="00E85775" w:rsidRDefault="00E85775" w:rsidP="00C7548A"/>
    <w:p w14:paraId="7B03CD1B" w14:textId="49DD3C9B" w:rsidR="00E85775" w:rsidRPr="00E85775" w:rsidRDefault="00E85775" w:rsidP="000F7994">
      <w:pPr>
        <w:pStyle w:val="Titre2"/>
      </w:pPr>
      <w:bookmarkStart w:id="338" w:name="_Toc507666685"/>
      <w:bookmarkStart w:id="339" w:name="_Toc50109623"/>
      <w:bookmarkStart w:id="340" w:name="_Toc193182571"/>
      <w:bookmarkStart w:id="341" w:name="_Toc212468744"/>
      <w:r w:rsidRPr="00E85775">
        <w:t>1</w:t>
      </w:r>
      <w:r w:rsidR="000748BD">
        <w:rPr>
          <w:lang w:val="fr-FR"/>
        </w:rPr>
        <w:t>7</w:t>
      </w:r>
      <w:r w:rsidRPr="00E85775">
        <w:t>.2 Règlement amiable des litiges</w:t>
      </w:r>
      <w:bookmarkEnd w:id="338"/>
      <w:r w:rsidRPr="00E85775">
        <w:t xml:space="preserve"> et des différends</w:t>
      </w:r>
      <w:bookmarkEnd w:id="339"/>
      <w:bookmarkEnd w:id="340"/>
      <w:bookmarkEnd w:id="341"/>
    </w:p>
    <w:p w14:paraId="5BE07905" w14:textId="77777777" w:rsidR="00E85775" w:rsidRPr="00E85775" w:rsidRDefault="00E85775" w:rsidP="00C7548A"/>
    <w:p w14:paraId="4D8FAA87" w14:textId="4150EA9A" w:rsidR="00E85775" w:rsidRPr="00E85775" w:rsidRDefault="00E85775" w:rsidP="00C7548A">
      <w:r w:rsidRPr="00E85775">
        <w:t xml:space="preserve">Tout litige ou différend survenant à l’occasion d’un </w:t>
      </w:r>
      <w:r w:rsidR="005C4736">
        <w:t>marché</w:t>
      </w:r>
      <w:r w:rsidRPr="00E85775">
        <w:t xml:space="preserve"> </w:t>
      </w:r>
      <w:r w:rsidR="00DD49AA" w:rsidRPr="00E85775">
        <w:t>peut être</w:t>
      </w:r>
      <w:r w:rsidRPr="00E85775">
        <w:t xml:space="preserve"> soumis par l’opérateur économique titulaire au service acheteur. La réglementation de l’achat public institue comme principe la recherche du règlement amiable des conflits et préconise le recours à la médiation.</w:t>
      </w:r>
      <w:r w:rsidR="003A1AE6">
        <w:t xml:space="preserve"> Le titulaire peut contacter le médiateur des entreprises du ministère des armées à l’adresse suivante : </w:t>
      </w:r>
      <w:hyperlink r:id="rId14" w:history="1">
        <w:r w:rsidR="003A1AE6" w:rsidRPr="00557EDF">
          <w:rPr>
            <w:rStyle w:val="Lienhypertexte"/>
          </w:rPr>
          <w:t>minarm.mediateur-entreprises.fct@intradef.gouv.fr</w:t>
        </w:r>
      </w:hyperlink>
    </w:p>
    <w:p w14:paraId="368553A0" w14:textId="77777777" w:rsidR="0054256C" w:rsidRPr="00E85775" w:rsidRDefault="0054256C" w:rsidP="00C7548A"/>
    <w:p w14:paraId="4F4B9FBB" w14:textId="4DF05341" w:rsidR="00E337EE" w:rsidRPr="001746C0" w:rsidRDefault="00E337EE" w:rsidP="00E337EE">
      <w:pPr>
        <w:rPr>
          <w:rFonts w:cs="Arial"/>
        </w:rPr>
      </w:pPr>
      <w:r w:rsidRPr="001746C0">
        <w:rPr>
          <w:rFonts w:cs="Arial"/>
        </w:rPr>
        <w:t>Le titulaire est incité à soumettre tout diffé</w:t>
      </w:r>
      <w:r>
        <w:rPr>
          <w:rFonts w:cs="Arial"/>
        </w:rPr>
        <w:t xml:space="preserve">rend qui l’oppose à l’acheteur </w:t>
      </w:r>
      <w:r w:rsidRPr="001746C0">
        <w:rPr>
          <w:rFonts w:cs="Arial"/>
        </w:rPr>
        <w:t>à un comité consultatif de règlement amiable des différends, dans les conditions prévues à l’article R. 2197-1 du code de la comm</w:t>
      </w:r>
      <w:r>
        <w:rPr>
          <w:rFonts w:cs="Arial"/>
        </w:rPr>
        <w:t xml:space="preserve">ande publique et à l’article </w:t>
      </w:r>
      <w:r w:rsidRPr="00E337EE">
        <w:rPr>
          <w:rFonts w:cs="Arial"/>
        </w:rPr>
        <w:t xml:space="preserve">43 du CCAG/PI. </w:t>
      </w:r>
    </w:p>
    <w:p w14:paraId="40CAD050" w14:textId="77777777" w:rsidR="00E85775" w:rsidRPr="00E85775" w:rsidRDefault="00E85775" w:rsidP="00C7548A"/>
    <w:p w14:paraId="3FA6531F" w14:textId="3264F7A8" w:rsidR="00E85775" w:rsidRPr="00E85775" w:rsidRDefault="000748BD" w:rsidP="000F7994">
      <w:pPr>
        <w:pStyle w:val="Titre2"/>
      </w:pPr>
      <w:bookmarkStart w:id="342" w:name="_Toc507666686"/>
      <w:bookmarkStart w:id="343" w:name="_Toc50109624"/>
      <w:bookmarkStart w:id="344" w:name="_Toc193182572"/>
      <w:bookmarkStart w:id="345" w:name="_Toc212468745"/>
      <w:r>
        <w:t>17</w:t>
      </w:r>
      <w:r w:rsidR="00E85775" w:rsidRPr="00E85775">
        <w:t>.3 Recours contentieux.</w:t>
      </w:r>
      <w:bookmarkEnd w:id="342"/>
      <w:bookmarkEnd w:id="343"/>
      <w:bookmarkEnd w:id="344"/>
      <w:bookmarkEnd w:id="345"/>
    </w:p>
    <w:p w14:paraId="6ACF9FBB" w14:textId="77777777" w:rsidR="00E85775" w:rsidRPr="00E85775" w:rsidRDefault="00E85775" w:rsidP="00C7548A"/>
    <w:p w14:paraId="3A2FB01C" w14:textId="7ECBCA5B" w:rsidR="00E85775" w:rsidRPr="00E85775" w:rsidRDefault="00E85775" w:rsidP="00C7548A">
      <w:r w:rsidRPr="00E85775">
        <w:t xml:space="preserve">Le présent </w:t>
      </w:r>
      <w:r w:rsidR="005C4736">
        <w:t>marché</w:t>
      </w:r>
      <w:r w:rsidRPr="00E85775">
        <w:t xml:space="preserve"> est soumis au droit administratif français et les juridictions administratives françaises sont seules compétentes pour connaître de ses litiges.</w:t>
      </w:r>
    </w:p>
    <w:p w14:paraId="528400A8" w14:textId="77777777" w:rsidR="00E85775" w:rsidRPr="00E85775" w:rsidRDefault="00E85775" w:rsidP="00C7548A"/>
    <w:p w14:paraId="31EC1EA3" w14:textId="3AB3ED90" w:rsidR="0058541D" w:rsidRDefault="00E85775" w:rsidP="00C7548A">
      <w:pPr>
        <w:rPr>
          <w:rFonts w:cs="Arial"/>
        </w:rPr>
      </w:pPr>
      <w:r w:rsidRPr="00E85775">
        <w:t xml:space="preserve">Conformément aux dispositions l’article R. 312-11 du code de justice administrative, tout litige résultant de l'interprétation ou de l'exécution du présent </w:t>
      </w:r>
      <w:r w:rsidR="005C4736">
        <w:t>marché</w:t>
      </w:r>
      <w:r w:rsidRPr="00E85775">
        <w:t xml:space="preserve"> est de la compétence exclusive du tribunal administratif du lieu d’exécution prévu </w:t>
      </w:r>
      <w:r w:rsidR="005C4736">
        <w:t>du marché</w:t>
      </w:r>
      <w:r w:rsidR="0058541D">
        <w:rPr>
          <w:rFonts w:cs="Arial"/>
        </w:rPr>
        <w:t>.</w:t>
      </w:r>
      <w:r w:rsidR="00E337EE" w:rsidRPr="00E337EE">
        <w:rPr>
          <w:rFonts w:cs="Arial"/>
        </w:rPr>
        <w:t xml:space="preserve"> </w:t>
      </w:r>
      <w:r w:rsidR="0058541D">
        <w:rPr>
          <w:rFonts w:cs="Arial"/>
        </w:rPr>
        <w:t>L</w:t>
      </w:r>
      <w:r w:rsidR="00E337EE" w:rsidRPr="00E337EE">
        <w:rPr>
          <w:rFonts w:cs="Arial"/>
        </w:rPr>
        <w:t xml:space="preserve">e tribunal compétent est </w:t>
      </w:r>
      <w:r w:rsidR="0058541D">
        <w:rPr>
          <w:rFonts w:cs="Arial"/>
        </w:rPr>
        <w:t>:</w:t>
      </w:r>
    </w:p>
    <w:p w14:paraId="3EF3C994" w14:textId="77777777" w:rsidR="00557EDF" w:rsidRDefault="00557EDF" w:rsidP="002F19B5">
      <w:pPr>
        <w:jc w:val="center"/>
        <w:rPr>
          <w:rFonts w:cs="Arial"/>
        </w:rPr>
      </w:pPr>
    </w:p>
    <w:p w14:paraId="46685870" w14:textId="52771F2C" w:rsidR="0058541D" w:rsidRDefault="0058541D" w:rsidP="002F19B5">
      <w:pPr>
        <w:jc w:val="center"/>
        <w:rPr>
          <w:rFonts w:cs="Arial"/>
        </w:rPr>
      </w:pPr>
      <w:r>
        <w:rPr>
          <w:rFonts w:cs="Arial"/>
        </w:rPr>
        <w:t>T</w:t>
      </w:r>
      <w:r w:rsidR="00E337EE" w:rsidRPr="00E337EE">
        <w:rPr>
          <w:rFonts w:cs="Arial"/>
        </w:rPr>
        <w:t>ribunal administratif de Paris</w:t>
      </w:r>
    </w:p>
    <w:p w14:paraId="05422DE0" w14:textId="77777777" w:rsidR="00557EDF" w:rsidRDefault="00557EDF" w:rsidP="002F19B5">
      <w:pPr>
        <w:jc w:val="center"/>
        <w:rPr>
          <w:rFonts w:cs="Arial"/>
        </w:rPr>
      </w:pPr>
      <w:r>
        <w:rPr>
          <w:rFonts w:cs="Arial"/>
        </w:rPr>
        <w:t>7 rue de Jouy</w:t>
      </w:r>
    </w:p>
    <w:p w14:paraId="2D1A08BF" w14:textId="0AE70E5D" w:rsidR="00E85775" w:rsidRDefault="00E337EE" w:rsidP="002F19B5">
      <w:pPr>
        <w:jc w:val="center"/>
        <w:rPr>
          <w:rFonts w:cs="Arial"/>
        </w:rPr>
      </w:pPr>
      <w:r w:rsidRPr="00E337EE">
        <w:rPr>
          <w:rFonts w:cs="Arial"/>
        </w:rPr>
        <w:t>75181 PARIS Cedex 4</w:t>
      </w:r>
    </w:p>
    <w:p w14:paraId="382F5166" w14:textId="026E302F" w:rsidR="004644CB" w:rsidRDefault="004644CB" w:rsidP="00557EDF">
      <w:pPr>
        <w:jc w:val="left"/>
      </w:pPr>
    </w:p>
    <w:p w14:paraId="7D4E6B05" w14:textId="3B7F87FC" w:rsidR="00E85775" w:rsidRPr="000748BD" w:rsidRDefault="00D269F9" w:rsidP="000748BD">
      <w:pPr>
        <w:pStyle w:val="Titre1"/>
        <w:keepLines/>
        <w:numPr>
          <w:ilvl w:val="0"/>
          <w:numId w:val="0"/>
        </w:numPr>
        <w:shd w:val="clear" w:color="auto" w:fill="D0CECE" w:themeFill="background2" w:themeFillShade="E6"/>
        <w:spacing w:before="240" w:after="0"/>
        <w:rPr>
          <w:rFonts w:ascii="Arial" w:hAnsi="Arial" w:cs="Arial"/>
          <w:sz w:val="22"/>
          <w:szCs w:val="22"/>
        </w:rPr>
      </w:pPr>
      <w:bookmarkStart w:id="346" w:name="_Toc507666687"/>
      <w:bookmarkStart w:id="347" w:name="_Toc50109625"/>
      <w:bookmarkStart w:id="348" w:name="_Toc212468746"/>
      <w:r w:rsidRPr="00E337EE">
        <w:rPr>
          <w:rFonts w:ascii="Arial" w:hAnsi="Arial" w:cs="Arial"/>
          <w:sz w:val="22"/>
          <w:szCs w:val="22"/>
        </w:rPr>
        <w:t>ARTICLE 1</w:t>
      </w:r>
      <w:bookmarkStart w:id="349" w:name="_Toc180140209"/>
      <w:bookmarkEnd w:id="346"/>
      <w:bookmarkEnd w:id="347"/>
      <w:r w:rsidR="000748BD">
        <w:rPr>
          <w:rFonts w:ascii="Arial" w:hAnsi="Arial" w:cs="Arial"/>
          <w:sz w:val="22"/>
          <w:szCs w:val="22"/>
          <w:lang w:val="fr-FR"/>
        </w:rPr>
        <w:t>8</w:t>
      </w:r>
      <w:r w:rsidR="00E337EE" w:rsidRPr="00E337EE">
        <w:rPr>
          <w:rFonts w:ascii="Arial" w:hAnsi="Arial" w:cs="Arial"/>
          <w:sz w:val="22"/>
          <w:szCs w:val="22"/>
          <w:lang w:val="fr-FR"/>
        </w:rPr>
        <w:t xml:space="preserve">. </w:t>
      </w:r>
      <w:r w:rsidR="00E337EE" w:rsidRPr="00E337EE">
        <w:rPr>
          <w:rFonts w:ascii="Arial" w:hAnsi="Arial" w:cs="Arial"/>
          <w:sz w:val="22"/>
          <w:szCs w:val="22"/>
        </w:rPr>
        <w:t xml:space="preserve">DROIT ET LANGUE APPLICABLES AU PRÉSENT </w:t>
      </w:r>
      <w:r w:rsidR="005C4736">
        <w:rPr>
          <w:rFonts w:ascii="Arial" w:hAnsi="Arial" w:cs="Arial"/>
          <w:sz w:val="22"/>
          <w:szCs w:val="22"/>
        </w:rPr>
        <w:t>MARCHÉ</w:t>
      </w:r>
      <w:r w:rsidR="00E337EE" w:rsidRPr="00E337EE">
        <w:rPr>
          <w:rFonts w:ascii="Arial" w:hAnsi="Arial" w:cs="Arial"/>
          <w:sz w:val="22"/>
          <w:szCs w:val="22"/>
        </w:rPr>
        <w:t>.</w:t>
      </w:r>
      <w:bookmarkEnd w:id="348"/>
      <w:bookmarkEnd w:id="349"/>
    </w:p>
    <w:p w14:paraId="7191C0A2" w14:textId="77777777" w:rsidR="000748BD" w:rsidRDefault="000748BD" w:rsidP="00F24A3B">
      <w:pPr>
        <w:pStyle w:val="Titre2"/>
      </w:pPr>
      <w:bookmarkStart w:id="350" w:name="_Toc193182573"/>
    </w:p>
    <w:p w14:paraId="46D97C95" w14:textId="51D86F05" w:rsidR="00F24A3B" w:rsidRPr="001746C0" w:rsidRDefault="00F24A3B" w:rsidP="00F24A3B">
      <w:pPr>
        <w:pStyle w:val="Titre2"/>
      </w:pPr>
      <w:bookmarkStart w:id="351" w:name="_Toc212468747"/>
      <w:r>
        <w:t>1</w:t>
      </w:r>
      <w:r w:rsidR="000748BD">
        <w:t>8</w:t>
      </w:r>
      <w:r>
        <w:t xml:space="preserve">.1 </w:t>
      </w:r>
      <w:bookmarkStart w:id="352" w:name="_Toc180140210"/>
      <w:r>
        <w:t>Droit applicable</w:t>
      </w:r>
      <w:bookmarkEnd w:id="350"/>
      <w:bookmarkEnd w:id="351"/>
      <w:bookmarkEnd w:id="352"/>
    </w:p>
    <w:p w14:paraId="446CABFB" w14:textId="1454166B" w:rsidR="00E85775" w:rsidRPr="00E85775" w:rsidRDefault="00E85775" w:rsidP="00C7548A"/>
    <w:p w14:paraId="180E9E1E" w14:textId="29D4A4B0" w:rsidR="00E85775" w:rsidRPr="00E85775" w:rsidRDefault="00E85775" w:rsidP="00C7548A">
      <w:r w:rsidRPr="00E85775">
        <w:t xml:space="preserve">La loi française en vigueur est la seule applicable au présent </w:t>
      </w:r>
      <w:r w:rsidR="005C4736">
        <w:t>marché</w:t>
      </w:r>
      <w:r w:rsidRPr="00E85775">
        <w:t xml:space="preserve">. </w:t>
      </w:r>
    </w:p>
    <w:p w14:paraId="03D4A7E3" w14:textId="77777777" w:rsidR="00E85775" w:rsidRPr="00E85775" w:rsidRDefault="00E85775" w:rsidP="00C7548A">
      <w:r w:rsidRPr="00E85775">
        <w:lastRenderedPageBreak/>
        <w:t>En cas de litige, les tribunaux français sont seuls compétents.</w:t>
      </w:r>
    </w:p>
    <w:p w14:paraId="103971C8" w14:textId="77777777" w:rsidR="00E85775" w:rsidRPr="00E85775" w:rsidRDefault="00E85775" w:rsidP="00C7548A"/>
    <w:p w14:paraId="06CEAF9F" w14:textId="6E068151" w:rsidR="00E85775" w:rsidRPr="00E85775" w:rsidRDefault="000748BD" w:rsidP="000F7994">
      <w:pPr>
        <w:pStyle w:val="Titre2"/>
      </w:pPr>
      <w:bookmarkStart w:id="353" w:name="_Toc507666688"/>
      <w:bookmarkStart w:id="354" w:name="_Toc50109626"/>
      <w:bookmarkStart w:id="355" w:name="_Toc193182574"/>
      <w:bookmarkStart w:id="356" w:name="_Toc212468748"/>
      <w:r>
        <w:rPr>
          <w:lang w:val="fr-FR"/>
        </w:rPr>
        <w:t>18</w:t>
      </w:r>
      <w:r w:rsidR="00F24A3B">
        <w:t>.2</w:t>
      </w:r>
      <w:r w:rsidR="00E85775" w:rsidRPr="00E85775">
        <w:t xml:space="preserve"> Usage de la langue française.</w:t>
      </w:r>
      <w:bookmarkEnd w:id="353"/>
      <w:bookmarkEnd w:id="354"/>
      <w:bookmarkEnd w:id="355"/>
      <w:bookmarkEnd w:id="356"/>
    </w:p>
    <w:p w14:paraId="42340F73" w14:textId="77777777" w:rsidR="00E85775" w:rsidRPr="00E85775" w:rsidRDefault="00E85775" w:rsidP="00C7548A"/>
    <w:p w14:paraId="62417A74" w14:textId="7AD2BB7C" w:rsidR="00E85775" w:rsidRPr="00E85775" w:rsidRDefault="00E85775" w:rsidP="00C7548A">
      <w:r w:rsidRPr="00E85775">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5C4736">
        <w:t>marché</w:t>
      </w:r>
      <w:r w:rsidRPr="00E85775">
        <w:t>.</w:t>
      </w:r>
    </w:p>
    <w:p w14:paraId="05039F84" w14:textId="77777777" w:rsidR="00E85775" w:rsidRPr="00E85775" w:rsidRDefault="00E85775" w:rsidP="00C7548A"/>
    <w:p w14:paraId="770B4997" w14:textId="43537759" w:rsidR="00E85775" w:rsidRPr="00E85775" w:rsidRDefault="00E85775" w:rsidP="00C7548A">
      <w:r w:rsidRPr="00E85775">
        <w:t xml:space="preserve">De ce fait, tout rapport, toute documentation et toute correspondance relative au présent </w:t>
      </w:r>
      <w:r w:rsidR="005C4736">
        <w:t>marché</w:t>
      </w:r>
      <w:r w:rsidRPr="00E85775">
        <w:t xml:space="preserve"> doivent être rédigés en français.</w:t>
      </w:r>
    </w:p>
    <w:p w14:paraId="0713205E" w14:textId="77777777" w:rsidR="00E85775" w:rsidRPr="005E3AF0" w:rsidRDefault="00E85775" w:rsidP="00C7548A">
      <w:pPr>
        <w:rPr>
          <w:color w:val="0070C0"/>
        </w:rPr>
      </w:pPr>
    </w:p>
    <w:p w14:paraId="03CD6907" w14:textId="4EE5E7C0" w:rsidR="00E85775" w:rsidRPr="002F19B5" w:rsidRDefault="000748BD" w:rsidP="000F7994">
      <w:pPr>
        <w:pStyle w:val="Titre2"/>
        <w:rPr>
          <w:lang w:val="fr-FR"/>
        </w:rPr>
      </w:pPr>
      <w:bookmarkStart w:id="357" w:name="_Toc507666689"/>
      <w:bookmarkStart w:id="358" w:name="_Toc50109627"/>
      <w:bookmarkStart w:id="359" w:name="_Toc193182575"/>
      <w:bookmarkStart w:id="360" w:name="_Toc212468749"/>
      <w:r>
        <w:rPr>
          <w:lang w:val="fr-FR"/>
        </w:rPr>
        <w:t>18</w:t>
      </w:r>
      <w:r w:rsidR="00F24A3B" w:rsidRPr="002F19B5">
        <w:t>.3</w:t>
      </w:r>
      <w:r w:rsidR="00E85775" w:rsidRPr="002F19B5">
        <w:t xml:space="preserve"> Monnaie.</w:t>
      </w:r>
      <w:bookmarkEnd w:id="357"/>
      <w:bookmarkEnd w:id="358"/>
      <w:bookmarkEnd w:id="359"/>
      <w:bookmarkEnd w:id="360"/>
    </w:p>
    <w:p w14:paraId="7A42F1D4" w14:textId="06171541" w:rsidR="00E85775" w:rsidRPr="002F19B5" w:rsidRDefault="00E85775" w:rsidP="00C7548A"/>
    <w:p w14:paraId="75444C5F" w14:textId="17CD352E" w:rsidR="00E85775" w:rsidRDefault="00E85775" w:rsidP="00C7548A">
      <w:r w:rsidRPr="002F19B5">
        <w:t xml:space="preserve">La monnaie de compte du présent </w:t>
      </w:r>
      <w:r w:rsidR="005C4736">
        <w:t>marché</w:t>
      </w:r>
      <w:r w:rsidR="00613497" w:rsidRPr="002F19B5">
        <w:t xml:space="preserve"> </w:t>
      </w:r>
      <w:r w:rsidRPr="002F19B5">
        <w:t>est l'euro.</w:t>
      </w:r>
    </w:p>
    <w:p w14:paraId="0B5F6F1A" w14:textId="70854CA7" w:rsidR="00D52D02" w:rsidRPr="00E85775" w:rsidRDefault="00D52D02" w:rsidP="00C7548A"/>
    <w:p w14:paraId="51EF70A4" w14:textId="43FD49ED" w:rsidR="00E85775" w:rsidRPr="00C849CA" w:rsidRDefault="000748BD" w:rsidP="004644CB">
      <w:pPr>
        <w:pStyle w:val="Titre1"/>
        <w:keepLines/>
        <w:numPr>
          <w:ilvl w:val="0"/>
          <w:numId w:val="0"/>
        </w:numPr>
        <w:shd w:val="clear" w:color="auto" w:fill="D0CECE" w:themeFill="background2" w:themeFillShade="E6"/>
        <w:spacing w:before="240" w:after="0"/>
        <w:rPr>
          <w:rFonts w:ascii="Arial" w:hAnsi="Arial" w:cs="Arial"/>
          <w:sz w:val="22"/>
          <w:szCs w:val="22"/>
        </w:rPr>
      </w:pPr>
      <w:bookmarkStart w:id="361" w:name="_Toc507666690"/>
      <w:bookmarkStart w:id="362" w:name="_Toc50109628"/>
      <w:bookmarkStart w:id="363" w:name="_Toc212468750"/>
      <w:r>
        <w:rPr>
          <w:rFonts w:ascii="Arial" w:hAnsi="Arial" w:cs="Arial"/>
          <w:sz w:val="22"/>
          <w:szCs w:val="22"/>
        </w:rPr>
        <w:t>ARTICLE 19</w:t>
      </w:r>
      <w:r w:rsidR="00E85775" w:rsidRPr="004F7F34">
        <w:rPr>
          <w:rFonts w:ascii="Arial" w:hAnsi="Arial" w:cs="Arial"/>
          <w:sz w:val="22"/>
          <w:szCs w:val="22"/>
        </w:rPr>
        <w:t xml:space="preserve"> – DÉROGATIONS.</w:t>
      </w:r>
      <w:bookmarkEnd w:id="361"/>
      <w:bookmarkEnd w:id="362"/>
      <w:bookmarkEnd w:id="363"/>
    </w:p>
    <w:p w14:paraId="69C111BA" w14:textId="77777777" w:rsidR="00E85775" w:rsidRPr="00E85775" w:rsidRDefault="00E85775" w:rsidP="00C7548A"/>
    <w:p w14:paraId="63FEECD9" w14:textId="20DC153C" w:rsidR="004F7F34" w:rsidRDefault="004F7F34" w:rsidP="004F7F34">
      <w:pPr>
        <w:spacing w:after="60"/>
        <w:rPr>
          <w:rFonts w:cs="Arial"/>
        </w:rPr>
      </w:pPr>
      <w:r w:rsidRPr="00502FA8">
        <w:rPr>
          <w:rFonts w:cs="Arial"/>
        </w:rPr>
        <w:t>L</w:t>
      </w:r>
      <w:r>
        <w:rPr>
          <w:rFonts w:cs="Arial"/>
        </w:rPr>
        <w:t>’</w:t>
      </w:r>
      <w:r w:rsidRPr="00502FA8">
        <w:rPr>
          <w:rFonts w:cs="Arial"/>
        </w:rPr>
        <w:t xml:space="preserve">article 6.2.2 « Remplacement » </w:t>
      </w:r>
      <w:r w:rsidR="00FC0C9D" w:rsidRPr="00FC0C9D">
        <w:rPr>
          <w:rFonts w:cs="Arial"/>
          <w:i/>
        </w:rPr>
        <w:t>supra</w:t>
      </w:r>
      <w:r w:rsidR="00131EBD">
        <w:rPr>
          <w:rFonts w:cs="Arial"/>
        </w:rPr>
        <w:t xml:space="preserve"> </w:t>
      </w:r>
      <w:r>
        <w:rPr>
          <w:rFonts w:cs="Arial"/>
        </w:rPr>
        <w:t>déroge aux dispositions de l’article 3.4.3 du CCAG/PI.</w:t>
      </w:r>
    </w:p>
    <w:p w14:paraId="45D132F3" w14:textId="5B77FF9D" w:rsidR="004F7F34" w:rsidRPr="00502FA8" w:rsidRDefault="004F7F34" w:rsidP="004F7F34">
      <w:pPr>
        <w:spacing w:after="60"/>
        <w:rPr>
          <w:rFonts w:cs="Arial"/>
        </w:rPr>
      </w:pPr>
      <w:r>
        <w:rPr>
          <w:rFonts w:cs="Arial"/>
        </w:rPr>
        <w:t>L’article</w:t>
      </w:r>
      <w:r w:rsidRPr="00502FA8">
        <w:rPr>
          <w:rFonts w:cs="Arial"/>
        </w:rPr>
        <w:t xml:space="preserve"> 6.2.3 « Récusation du personnel du titulaire par la personne publique » </w:t>
      </w:r>
      <w:r w:rsidR="00FC0C9D" w:rsidRPr="00FC0C9D">
        <w:rPr>
          <w:rFonts w:cs="Arial"/>
          <w:i/>
        </w:rPr>
        <w:t>supra</w:t>
      </w:r>
      <w:r w:rsidR="00FC0C9D" w:rsidRPr="00502FA8">
        <w:rPr>
          <w:rFonts w:cs="Arial"/>
        </w:rPr>
        <w:t xml:space="preserve"> </w:t>
      </w:r>
      <w:r w:rsidRPr="00502FA8">
        <w:rPr>
          <w:rFonts w:cs="Arial"/>
        </w:rPr>
        <w:t>déroge aux dispositions de l’article 3.4 du CCAG/PI.</w:t>
      </w:r>
    </w:p>
    <w:p w14:paraId="059C6042" w14:textId="29B6EA2D" w:rsidR="004F7F34" w:rsidRPr="00502FA8" w:rsidRDefault="004F7F34" w:rsidP="004F7F34">
      <w:pPr>
        <w:spacing w:after="60"/>
        <w:rPr>
          <w:rFonts w:cs="Arial"/>
        </w:rPr>
      </w:pPr>
      <w:r w:rsidRPr="00502FA8">
        <w:rPr>
          <w:rFonts w:cs="Arial"/>
        </w:rPr>
        <w:t>L’article 6.</w:t>
      </w:r>
      <w:r>
        <w:rPr>
          <w:rFonts w:cs="Arial"/>
        </w:rPr>
        <w:t>8</w:t>
      </w:r>
      <w:r w:rsidRPr="00502FA8">
        <w:rPr>
          <w:rFonts w:cs="Arial"/>
        </w:rPr>
        <w:t xml:space="preserve">.2 « Objet de la cession » </w:t>
      </w:r>
      <w:r w:rsidR="00FC0C9D" w:rsidRPr="00FC0C9D">
        <w:rPr>
          <w:rFonts w:cs="Arial"/>
          <w:i/>
        </w:rPr>
        <w:t>supra</w:t>
      </w:r>
      <w:r w:rsidR="00FC0C9D" w:rsidRPr="00502FA8">
        <w:rPr>
          <w:rFonts w:cs="Arial"/>
        </w:rPr>
        <w:t xml:space="preserve"> </w:t>
      </w:r>
      <w:r w:rsidRPr="00502FA8">
        <w:rPr>
          <w:rFonts w:cs="Arial"/>
        </w:rPr>
        <w:t>déroge aux dispositions de l’article 35 du CCAG/PI.</w:t>
      </w:r>
    </w:p>
    <w:p w14:paraId="5B257E7F" w14:textId="2A49EF6B" w:rsidR="004F7F34" w:rsidRPr="00E23FAC" w:rsidRDefault="004F7F34" w:rsidP="004F7F34">
      <w:pPr>
        <w:spacing w:after="60"/>
        <w:rPr>
          <w:rFonts w:cs="Arial"/>
        </w:rPr>
      </w:pPr>
      <w:r w:rsidRPr="00502FA8">
        <w:rPr>
          <w:rFonts w:cs="Arial"/>
        </w:rPr>
        <w:t>L’article 9.1 « Opérations de vérification</w:t>
      </w:r>
      <w:r w:rsidRPr="00E23FAC">
        <w:rPr>
          <w:rFonts w:cs="Arial"/>
        </w:rPr>
        <w:t xml:space="preserve"> » </w:t>
      </w:r>
      <w:r w:rsidR="00FC0C9D" w:rsidRPr="00FC0C9D">
        <w:rPr>
          <w:rFonts w:cs="Arial"/>
          <w:i/>
        </w:rPr>
        <w:t>supra</w:t>
      </w:r>
      <w:r w:rsidR="00FC0C9D" w:rsidRPr="00E23FAC">
        <w:rPr>
          <w:rFonts w:cs="Arial"/>
        </w:rPr>
        <w:t xml:space="preserve"> </w:t>
      </w:r>
      <w:r w:rsidRPr="00E23FAC">
        <w:rPr>
          <w:rFonts w:cs="Arial"/>
        </w:rPr>
        <w:t>déroge aux dispositions de</w:t>
      </w:r>
      <w:r>
        <w:rPr>
          <w:rFonts w:cs="Arial"/>
        </w:rPr>
        <w:t>s</w:t>
      </w:r>
      <w:r w:rsidRPr="00E23FAC">
        <w:rPr>
          <w:rFonts w:cs="Arial"/>
        </w:rPr>
        <w:t xml:space="preserve"> article</w:t>
      </w:r>
      <w:r>
        <w:rPr>
          <w:rFonts w:cs="Arial"/>
        </w:rPr>
        <w:t>s</w:t>
      </w:r>
      <w:r w:rsidRPr="00E23FAC">
        <w:rPr>
          <w:rFonts w:cs="Arial"/>
        </w:rPr>
        <w:t xml:space="preserve"> 28</w:t>
      </w:r>
      <w:r>
        <w:rPr>
          <w:rFonts w:cs="Arial"/>
        </w:rPr>
        <w:t>.1, 28.2 et 28.5</w:t>
      </w:r>
      <w:r w:rsidRPr="00E23FAC">
        <w:rPr>
          <w:rFonts w:cs="Arial"/>
        </w:rPr>
        <w:t xml:space="preserve"> du CCAG/PI.</w:t>
      </w:r>
    </w:p>
    <w:p w14:paraId="4872A2A8" w14:textId="05F432BB" w:rsidR="004F7F34" w:rsidRPr="00E23FAC" w:rsidRDefault="004F7F34" w:rsidP="004F7F34">
      <w:pPr>
        <w:spacing w:after="60"/>
        <w:rPr>
          <w:rFonts w:cs="Arial"/>
        </w:rPr>
      </w:pPr>
      <w:r w:rsidRPr="00E23FAC">
        <w:rPr>
          <w:rFonts w:cs="Arial"/>
        </w:rPr>
        <w:t xml:space="preserve">L’article 9.2 « Admission » </w:t>
      </w:r>
      <w:r w:rsidR="00FC0C9D" w:rsidRPr="00FC0C9D">
        <w:rPr>
          <w:rFonts w:cs="Arial"/>
          <w:i/>
        </w:rPr>
        <w:t>supra</w:t>
      </w:r>
      <w:r w:rsidR="00FC0C9D" w:rsidRPr="00E23FAC">
        <w:rPr>
          <w:rFonts w:cs="Arial"/>
        </w:rPr>
        <w:t xml:space="preserve"> </w:t>
      </w:r>
      <w:r w:rsidRPr="00E23FAC">
        <w:rPr>
          <w:rFonts w:cs="Arial"/>
        </w:rPr>
        <w:t>déroge aux dispositions de l’article 29.1 du CCAG/PI.</w:t>
      </w:r>
    </w:p>
    <w:p w14:paraId="70D6DCAC" w14:textId="4A4066FD" w:rsidR="004F7F34" w:rsidRPr="00E23FAC" w:rsidRDefault="004F7F34" w:rsidP="004F7F34">
      <w:pPr>
        <w:spacing w:after="60"/>
        <w:rPr>
          <w:rFonts w:cs="Arial"/>
        </w:rPr>
      </w:pPr>
      <w:r w:rsidRPr="00E23FAC">
        <w:rPr>
          <w:rFonts w:cs="Arial"/>
        </w:rPr>
        <w:t xml:space="preserve">L’article 9.3 « Ajournement » </w:t>
      </w:r>
      <w:r w:rsidR="00FC0C9D" w:rsidRPr="00FC0C9D">
        <w:rPr>
          <w:rFonts w:cs="Arial"/>
          <w:i/>
        </w:rPr>
        <w:t>supra</w:t>
      </w:r>
      <w:r w:rsidR="00FC0C9D" w:rsidRPr="00E23FAC">
        <w:rPr>
          <w:rFonts w:cs="Arial"/>
        </w:rPr>
        <w:t xml:space="preserve"> </w:t>
      </w:r>
      <w:r w:rsidRPr="00E23FAC">
        <w:rPr>
          <w:rFonts w:cs="Arial"/>
        </w:rPr>
        <w:t>déroge aux dispositions de l’article 29.2 du CCAG/PI.</w:t>
      </w:r>
    </w:p>
    <w:p w14:paraId="7DDCA3EC" w14:textId="2FF9B73A" w:rsidR="004F7F34" w:rsidRPr="00E23FAC" w:rsidRDefault="004F7F34" w:rsidP="004F7F34">
      <w:pPr>
        <w:spacing w:after="60"/>
        <w:rPr>
          <w:rFonts w:cs="Arial"/>
        </w:rPr>
      </w:pPr>
      <w:r w:rsidRPr="00E23FAC">
        <w:rPr>
          <w:rFonts w:cs="Arial"/>
        </w:rPr>
        <w:t>L’article 9.</w:t>
      </w:r>
      <w:r>
        <w:rPr>
          <w:rFonts w:cs="Arial"/>
        </w:rPr>
        <w:t>4</w:t>
      </w:r>
      <w:r w:rsidRPr="00E23FAC">
        <w:rPr>
          <w:rFonts w:cs="Arial"/>
        </w:rPr>
        <w:t xml:space="preserve"> « Réfaction » </w:t>
      </w:r>
      <w:r w:rsidR="00FC0C9D" w:rsidRPr="00FC0C9D">
        <w:rPr>
          <w:rFonts w:cs="Arial"/>
          <w:i/>
        </w:rPr>
        <w:t>supra</w:t>
      </w:r>
      <w:r w:rsidR="00FC0C9D" w:rsidRPr="00E23FAC">
        <w:rPr>
          <w:rFonts w:cs="Arial"/>
        </w:rPr>
        <w:t xml:space="preserve"> </w:t>
      </w:r>
      <w:r w:rsidRPr="00E23FAC">
        <w:rPr>
          <w:rFonts w:cs="Arial"/>
        </w:rPr>
        <w:t>déroge aux dispositions de l’article 29.3 du CCAG/PI.</w:t>
      </w:r>
    </w:p>
    <w:p w14:paraId="1489953D" w14:textId="092892F8" w:rsidR="004F7F34" w:rsidRDefault="004F7F34" w:rsidP="004F7F34">
      <w:pPr>
        <w:spacing w:after="60"/>
        <w:rPr>
          <w:rFonts w:cs="Arial"/>
        </w:rPr>
      </w:pPr>
      <w:r w:rsidRPr="00E23FAC">
        <w:rPr>
          <w:rFonts w:cs="Arial"/>
        </w:rPr>
        <w:t>L’article 10.4.</w:t>
      </w:r>
      <w:r w:rsidR="00131EBD">
        <w:rPr>
          <w:rFonts w:cs="Arial"/>
        </w:rPr>
        <w:t>2</w:t>
      </w:r>
      <w:r w:rsidRPr="00E23FAC">
        <w:rPr>
          <w:rFonts w:cs="Arial"/>
        </w:rPr>
        <w:t xml:space="preserve"> « </w:t>
      </w:r>
      <w:r>
        <w:rPr>
          <w:rFonts w:cs="Arial"/>
        </w:rPr>
        <w:t>Mo</w:t>
      </w:r>
      <w:r w:rsidR="00131EBD">
        <w:rPr>
          <w:rFonts w:cs="Arial"/>
        </w:rPr>
        <w:t xml:space="preserve">dalité de révision </w:t>
      </w:r>
      <w:r w:rsidRPr="00E23FAC">
        <w:rPr>
          <w:rFonts w:cs="Arial"/>
        </w:rPr>
        <w:t xml:space="preserve">des prix » </w:t>
      </w:r>
      <w:r w:rsidR="00FC0C9D" w:rsidRPr="00FC0C9D">
        <w:rPr>
          <w:rFonts w:cs="Arial"/>
          <w:i/>
        </w:rPr>
        <w:t>supra</w:t>
      </w:r>
      <w:r w:rsidR="00FC0C9D" w:rsidRPr="00E23FAC">
        <w:rPr>
          <w:rFonts w:cs="Arial"/>
        </w:rPr>
        <w:t xml:space="preserve"> </w:t>
      </w:r>
      <w:r w:rsidRPr="00E23FAC">
        <w:rPr>
          <w:rFonts w:cs="Arial"/>
        </w:rPr>
        <w:t>déroge aux dispositions de l’article 10.2.</w:t>
      </w:r>
      <w:r>
        <w:rPr>
          <w:rFonts w:cs="Arial"/>
        </w:rPr>
        <w:t>4</w:t>
      </w:r>
      <w:r w:rsidRPr="00E23FAC">
        <w:rPr>
          <w:rFonts w:cs="Arial"/>
        </w:rPr>
        <w:t xml:space="preserve"> du CCAG/PI</w:t>
      </w:r>
      <w:r>
        <w:rPr>
          <w:rFonts w:cs="Arial"/>
        </w:rPr>
        <w:t>.</w:t>
      </w:r>
    </w:p>
    <w:p w14:paraId="7D2F0C6A" w14:textId="2AAC299A" w:rsidR="004F7F34" w:rsidRDefault="004F7F34" w:rsidP="004F7F34">
      <w:pPr>
        <w:spacing w:after="60"/>
        <w:rPr>
          <w:rFonts w:cs="Arial"/>
        </w:rPr>
      </w:pPr>
      <w:r w:rsidRPr="00E637EE">
        <w:rPr>
          <w:rFonts w:cs="Arial"/>
        </w:rPr>
        <w:t xml:space="preserve">L’article 12 « Pénalités » </w:t>
      </w:r>
      <w:r w:rsidR="00FC0C9D" w:rsidRPr="00FC0C9D">
        <w:rPr>
          <w:rFonts w:cs="Arial"/>
          <w:i/>
        </w:rPr>
        <w:t>supra</w:t>
      </w:r>
      <w:r w:rsidR="00FC0C9D" w:rsidRPr="00E637EE">
        <w:rPr>
          <w:rFonts w:cs="Arial"/>
        </w:rPr>
        <w:t xml:space="preserve"> </w:t>
      </w:r>
      <w:r w:rsidRPr="00E637EE">
        <w:rPr>
          <w:rFonts w:cs="Arial"/>
        </w:rPr>
        <w:t>déroge aux dispositions de l’article 14</w:t>
      </w:r>
      <w:r>
        <w:rPr>
          <w:rFonts w:cs="Arial"/>
        </w:rPr>
        <w:t>.1</w:t>
      </w:r>
      <w:r w:rsidRPr="00E637EE">
        <w:rPr>
          <w:rFonts w:cs="Arial"/>
        </w:rPr>
        <w:t xml:space="preserve"> du CCAG/PI.</w:t>
      </w:r>
    </w:p>
    <w:p w14:paraId="36804F24" w14:textId="5B09ADCA" w:rsidR="004F7F34" w:rsidRPr="00376B20" w:rsidRDefault="004F7F34" w:rsidP="004F7F34">
      <w:pPr>
        <w:spacing w:after="60"/>
        <w:rPr>
          <w:rFonts w:cs="Arial"/>
        </w:rPr>
      </w:pPr>
      <w:r w:rsidRPr="00AF22FB">
        <w:rPr>
          <w:rFonts w:cs="Arial"/>
        </w:rPr>
        <w:t>L’article 1</w:t>
      </w:r>
      <w:r w:rsidR="000748BD">
        <w:rPr>
          <w:rFonts w:cs="Arial"/>
        </w:rPr>
        <w:t>7</w:t>
      </w:r>
      <w:r w:rsidRPr="00AF22FB">
        <w:rPr>
          <w:rFonts w:cs="Arial"/>
        </w:rPr>
        <w:t>.</w:t>
      </w:r>
      <w:r>
        <w:rPr>
          <w:rFonts w:cs="Arial"/>
        </w:rPr>
        <w:t>1</w:t>
      </w:r>
      <w:r w:rsidRPr="00AF22FB">
        <w:rPr>
          <w:rFonts w:cs="Arial"/>
        </w:rPr>
        <w:t xml:space="preserve"> « R</w:t>
      </w:r>
      <w:r>
        <w:rPr>
          <w:rFonts w:cs="Arial"/>
        </w:rPr>
        <w:t>ecours gracieux</w:t>
      </w:r>
      <w:r w:rsidRPr="00AF22FB">
        <w:rPr>
          <w:rFonts w:cs="Arial"/>
        </w:rPr>
        <w:t xml:space="preserve"> » </w:t>
      </w:r>
      <w:r w:rsidR="00FC0C9D" w:rsidRPr="00FC0C9D">
        <w:rPr>
          <w:rFonts w:cs="Arial"/>
          <w:i/>
        </w:rPr>
        <w:t>supra</w:t>
      </w:r>
      <w:r w:rsidR="00FC0C9D" w:rsidRPr="00AF22FB">
        <w:rPr>
          <w:rFonts w:cs="Arial"/>
        </w:rPr>
        <w:t xml:space="preserve"> </w:t>
      </w:r>
      <w:r w:rsidRPr="00AF22FB">
        <w:rPr>
          <w:rFonts w:cs="Arial"/>
        </w:rPr>
        <w:t>déroge aux dispositions de l’article 43</w:t>
      </w:r>
      <w:r>
        <w:rPr>
          <w:rFonts w:cs="Arial"/>
        </w:rPr>
        <w:t>.3</w:t>
      </w:r>
      <w:r w:rsidRPr="00AF22FB">
        <w:rPr>
          <w:rFonts w:cs="Arial"/>
        </w:rPr>
        <w:t xml:space="preserve"> du CCAG/PI.</w:t>
      </w:r>
    </w:p>
    <w:p w14:paraId="1D02AFC5" w14:textId="08E70E1A" w:rsidR="005607D7" w:rsidRDefault="005607D7">
      <w:pPr>
        <w:jc w:val="left"/>
      </w:pPr>
      <w:r>
        <w:br w:type="page"/>
      </w:r>
    </w:p>
    <w:p w14:paraId="2BE9E157" w14:textId="2B249234" w:rsidR="0070294E" w:rsidRPr="0070294E" w:rsidRDefault="0070294E" w:rsidP="004F2A58">
      <w:pPr>
        <w:jc w:val="center"/>
        <w:outlineLvl w:val="0"/>
        <w:rPr>
          <w:rFonts w:eastAsia="Times New Roman" w:cs="Arial"/>
          <w:b/>
          <w:bCs/>
          <w:kern w:val="28"/>
          <w:sz w:val="28"/>
          <w:szCs w:val="28"/>
        </w:rPr>
      </w:pPr>
      <w:bookmarkStart w:id="364" w:name="_Toc54601975"/>
      <w:bookmarkStart w:id="365" w:name="_Toc204093559"/>
      <w:bookmarkStart w:id="366" w:name="_Toc212468751"/>
      <w:bookmarkEnd w:id="177"/>
      <w:bookmarkEnd w:id="178"/>
      <w:bookmarkEnd w:id="179"/>
      <w:bookmarkEnd w:id="180"/>
      <w:r w:rsidRPr="0070294E">
        <w:rPr>
          <w:rFonts w:eastAsia="Times New Roman" w:cs="Arial"/>
          <w:b/>
          <w:bCs/>
          <w:kern w:val="28"/>
          <w:sz w:val="28"/>
          <w:szCs w:val="28"/>
        </w:rPr>
        <w:lastRenderedPageBreak/>
        <w:t>ANNEXE TECHNIQUE</w:t>
      </w:r>
      <w:bookmarkEnd w:id="364"/>
      <w:bookmarkEnd w:id="365"/>
      <w:bookmarkEnd w:id="366"/>
    </w:p>
    <w:p w14:paraId="46768ACA" w14:textId="77777777" w:rsidR="0070294E" w:rsidRPr="0070294E" w:rsidRDefault="0070294E" w:rsidP="004F2A58">
      <w:pPr>
        <w:jc w:val="left"/>
        <w:rPr>
          <w:rFonts w:ascii="Calibri" w:eastAsia="Times New Roman" w:hAnsi="Calibri"/>
          <w:b/>
          <w:bCs/>
          <w:sz w:val="36"/>
          <w:szCs w:val="28"/>
          <w:u w:val="single"/>
          <w:lang w:eastAsia="en-US"/>
        </w:rPr>
      </w:pPr>
    </w:p>
    <w:p w14:paraId="4CB74C76" w14:textId="77777777" w:rsidR="0070294E" w:rsidRPr="0070294E" w:rsidRDefault="0070294E" w:rsidP="00343199">
      <w:pPr>
        <w:numPr>
          <w:ilvl w:val="0"/>
          <w:numId w:val="11"/>
        </w:numPr>
        <w:ind w:left="426" w:hanging="426"/>
        <w:rPr>
          <w:rFonts w:eastAsia="Calibri"/>
          <w:b/>
          <w:sz w:val="24"/>
          <w:u w:val="single"/>
          <w:lang w:eastAsia="en-US"/>
        </w:rPr>
      </w:pPr>
      <w:r w:rsidRPr="0070294E">
        <w:rPr>
          <w:rFonts w:eastAsia="Times New Roman" w:cs="Arial"/>
          <w:b/>
          <w:bCs/>
          <w:kern w:val="28"/>
          <w:sz w:val="24"/>
          <w:szCs w:val="24"/>
          <w:u w:val="single"/>
        </w:rPr>
        <w:t>Présentation du contexte de l’observatoire</w:t>
      </w:r>
    </w:p>
    <w:p w14:paraId="40A6E33A" w14:textId="77777777" w:rsidR="0070294E" w:rsidRPr="0070294E" w:rsidRDefault="0070294E" w:rsidP="00343199">
      <w:pPr>
        <w:spacing w:before="120"/>
        <w:rPr>
          <w:rFonts w:cs="Arial"/>
        </w:rPr>
      </w:pPr>
      <w:r w:rsidRPr="0070294E">
        <w:rPr>
          <w:rFonts w:cs="Arial"/>
        </w:rPr>
        <w:t>Comme le souligne la Stratégie européenne de coopération en Indopacifique 2021 : « Les principales réserves de croissance mondiales se trouvent dans l’Indopacifique, qui contribuera d’ici 2030 à environ 60% du PIB mondial. Les Etats d’Indopacifique et de l’Union Européenne représentent 70% du commerce mondial. Les voies commerciales maritimes qui traversent l’Indopacifique sont devenues prépondérantes et d’importance vitale pour l’Union Européenne », des détroits stratégiques de la mer Rouge jusqu’au détroit de Malacca. Le canal du Mozambique constitue notamment une zone d’intérêt stratégique, avec le passage d’une route maritime commerciale essentielle dont le rôle s’est vu renforcé dans le contexte actuel de tensions en mer Rouge.</w:t>
      </w:r>
    </w:p>
    <w:p w14:paraId="5D680820" w14:textId="77777777" w:rsidR="0070294E" w:rsidRPr="0070294E" w:rsidRDefault="0070294E" w:rsidP="00343199">
      <w:pPr>
        <w:spacing w:before="120"/>
        <w:rPr>
          <w:rFonts w:ascii="Calibri" w:hAnsi="Calibri"/>
          <w:bCs/>
          <w:sz w:val="22"/>
        </w:rPr>
      </w:pPr>
      <w:r w:rsidRPr="0070294E">
        <w:rPr>
          <w:rFonts w:cs="Arial"/>
        </w:rPr>
        <w:t>Comme le souligne l’Actualisation stratégique 2021 : « L’Indopacifique est aujourd’hui le théâtre de profondes évolutions stratégiques, de l’intensification de la compétition sino-américaine jusqu’aux tensions sino-indiennes et pakistano-indiennes, sans oublier les menaces transnationales, ni les implications du dérèglement climatique. Ces évolutions ont des conséquences directes sur l’ensemble des populations et des infrastructures de la zone, y compris nos DROM-COM.</w:t>
      </w:r>
      <w:r w:rsidRPr="0070294E">
        <w:rPr>
          <w:rFonts w:ascii="Calibri" w:hAnsi="Calibri"/>
          <w:bCs/>
          <w:sz w:val="22"/>
        </w:rPr>
        <w:t> »</w:t>
      </w:r>
    </w:p>
    <w:p w14:paraId="7B7C4DFA" w14:textId="7532FF11" w:rsidR="0070294E" w:rsidRPr="0070294E" w:rsidRDefault="0070294E" w:rsidP="00343199">
      <w:pPr>
        <w:spacing w:before="120"/>
        <w:rPr>
          <w:rFonts w:cs="Arial"/>
        </w:rPr>
      </w:pPr>
      <w:r w:rsidRPr="0070294E">
        <w:rPr>
          <w:rFonts w:cs="Arial"/>
        </w:rPr>
        <w:t>Enfin, comme le souligne la Revue nationale stratégique 2022 : « Nous passons […], de plus en plus, à une compétition exacerbée avec l</w:t>
      </w:r>
      <w:r w:rsidR="00296FF5">
        <w:rPr>
          <w:rFonts w:cs="Arial"/>
        </w:rPr>
        <w:t xml:space="preserve">a République populaire de Chine </w:t>
      </w:r>
      <w:r w:rsidRPr="0070294E">
        <w:rPr>
          <w:rFonts w:cs="Arial"/>
        </w:rPr>
        <w:t>et « la modernisation de l’appareil militaire chinois se poursuit et permet à l’APL d’appuyer une stratégie de plus en plus affirmée, y compris sur le plan militaire, que ce soit dans la région Indopacifique, en particulier s’agissant du statu quo dans le détroit de Taïwan, mais aussi dans  les autres régions du monde où sa diplomatie lui crée des clientèles, notamment en Afrique ».</w:t>
      </w:r>
    </w:p>
    <w:p w14:paraId="6AC8708B" w14:textId="77777777" w:rsidR="0070294E" w:rsidRPr="0070294E" w:rsidRDefault="0070294E" w:rsidP="00343199">
      <w:pPr>
        <w:spacing w:before="120"/>
        <w:rPr>
          <w:rFonts w:cs="Arial"/>
        </w:rPr>
      </w:pPr>
      <w:r w:rsidRPr="0070294E">
        <w:rPr>
          <w:rFonts w:cs="Arial"/>
        </w:rPr>
        <w:t>Défi stratégique d’une autre nature, la présence navale chinoise continue de s’intensifier. En Indopacifique, initiée en 2008, elle est désormais permanente, renforcée par la mise en œuvre opérationnelle d’une base à Djibouti, de la recherche de points d’appui au Pakistan et au Cambodge et en Afrique, et d’importants investissements portuaires au potentiel dual (notamment en Afrique). Ces évolutions s’inscrivent dans un projet ambitieux visant à exercer une plus grande influence dans un espace maritime qui s’étend des mers de Chine à l’ensemble de l’océan Indien. Sa mise en œuvre modifie en profondeur les équilibres du pourtour des océans Indien et Pacifique et inquiète de manière croissante la majorité des Etats riverains, au premier rang desquels l’Inde, l’Australie et les Etats-Unis, partenaires stratégiques et alliés de la France.</w:t>
      </w:r>
    </w:p>
    <w:p w14:paraId="16DF0FF2" w14:textId="57B69C53" w:rsidR="00452F42" w:rsidRPr="00343199" w:rsidRDefault="00452F42" w:rsidP="004F2A58">
      <w:pPr>
        <w:rPr>
          <w:rFonts w:eastAsia="Times New Roman"/>
          <w:bCs/>
          <w:sz w:val="22"/>
          <w:szCs w:val="22"/>
          <w:u w:val="single"/>
          <w:lang w:eastAsia="en-US"/>
        </w:rPr>
      </w:pPr>
    </w:p>
    <w:p w14:paraId="2A0F1B7A" w14:textId="7A4279C3" w:rsidR="0070294E" w:rsidRPr="0070294E" w:rsidRDefault="0070294E" w:rsidP="00343199">
      <w:pPr>
        <w:numPr>
          <w:ilvl w:val="0"/>
          <w:numId w:val="11"/>
        </w:numPr>
        <w:ind w:left="426" w:hanging="426"/>
        <w:rPr>
          <w:rFonts w:eastAsia="Calibri"/>
          <w:b/>
          <w:sz w:val="24"/>
          <w:u w:val="single"/>
          <w:lang w:eastAsia="en-US"/>
        </w:rPr>
      </w:pPr>
      <w:r w:rsidRPr="0070294E">
        <w:rPr>
          <w:rFonts w:eastAsia="Calibri"/>
          <w:b/>
          <w:sz w:val="24"/>
          <w:u w:val="single"/>
          <w:lang w:eastAsia="en-US"/>
        </w:rPr>
        <w:t>Présentation de la problématique</w:t>
      </w:r>
    </w:p>
    <w:p w14:paraId="64877718" w14:textId="77777777" w:rsidR="0070294E" w:rsidRPr="0070294E" w:rsidRDefault="0070294E" w:rsidP="00343199">
      <w:pPr>
        <w:spacing w:before="120"/>
        <w:rPr>
          <w:rFonts w:cs="Arial"/>
        </w:rPr>
      </w:pPr>
      <w:r w:rsidRPr="0070294E">
        <w:rPr>
          <w:rFonts w:cs="Arial"/>
        </w:rPr>
        <w:t xml:space="preserve">Dans ce contexte stratégique évolutif sous l’impulsion de la Chine l’évolution des dispositifs d’infrastructures de connectivité (aéroportuaires, zones économiques spéciales, data center, ferroviaires, etc.) dans la région vont avoir un impact direct sur les équilibres sécuritaires. Ces dispositifs interopérables et numériques permettent à la Chine de disposer d’un maillage d’infrastructures plus élaborés.  </w:t>
      </w:r>
    </w:p>
    <w:p w14:paraId="3BF0B593" w14:textId="77777777" w:rsidR="0070294E" w:rsidRPr="0070294E" w:rsidRDefault="0070294E" w:rsidP="00343199">
      <w:pPr>
        <w:spacing w:before="120"/>
        <w:rPr>
          <w:rFonts w:ascii="Calibri" w:hAnsi="Calibri"/>
          <w:bCs/>
          <w:sz w:val="22"/>
        </w:rPr>
      </w:pPr>
      <w:r w:rsidRPr="0070294E">
        <w:rPr>
          <w:rFonts w:cs="Arial"/>
        </w:rPr>
        <w:t>L’analyse et l’évaluation des nouveaux projets (notamment aéroportuaires) ainsi que leurs dessertes régionales revêt un intérêt stratégique pour la France qui compte des citoyens, des ressortissants, des territoires et ZEE et des forces permanentes dans la région. Certaines infrastructures numériques dans la zone représentent au même titre des enjeux stratégiques et sécuritaires pour la France (notamment car elles comportent des risques en termes de renseignement sur nos forces). La connaissance et le suivi des projets existants, comme de ceux planifiés, constitue un impératif de sécurité</w:t>
      </w:r>
      <w:r w:rsidRPr="0070294E">
        <w:rPr>
          <w:rFonts w:ascii="Calibri" w:hAnsi="Calibri"/>
          <w:bCs/>
          <w:sz w:val="22"/>
        </w:rPr>
        <w:t>.</w:t>
      </w:r>
    </w:p>
    <w:p w14:paraId="1C72AAC9" w14:textId="77777777" w:rsidR="0070294E" w:rsidRPr="0070294E" w:rsidRDefault="0070294E" w:rsidP="004F2A58">
      <w:pPr>
        <w:rPr>
          <w:rFonts w:ascii="Calibri" w:hAnsi="Calibri"/>
          <w:bCs/>
          <w:sz w:val="22"/>
        </w:rPr>
      </w:pPr>
    </w:p>
    <w:p w14:paraId="760EA773" w14:textId="49529B00" w:rsidR="0070294E" w:rsidRPr="0070294E" w:rsidRDefault="0070294E" w:rsidP="00343199">
      <w:pPr>
        <w:numPr>
          <w:ilvl w:val="0"/>
          <w:numId w:val="11"/>
        </w:numPr>
        <w:ind w:left="426" w:hanging="426"/>
        <w:rPr>
          <w:rFonts w:eastAsia="Calibri"/>
          <w:b/>
          <w:sz w:val="24"/>
          <w:u w:val="single"/>
          <w:lang w:eastAsia="en-US"/>
        </w:rPr>
      </w:pPr>
      <w:r w:rsidRPr="0070294E">
        <w:rPr>
          <w:rFonts w:eastAsia="Calibri"/>
          <w:b/>
          <w:sz w:val="24"/>
          <w:u w:val="single"/>
          <w:lang w:eastAsia="en-US"/>
        </w:rPr>
        <w:t>Objectifs de l’observatoire</w:t>
      </w:r>
    </w:p>
    <w:p w14:paraId="0C408E01" w14:textId="516F48C9" w:rsidR="0070294E" w:rsidRDefault="0070294E" w:rsidP="00343199">
      <w:pPr>
        <w:spacing w:before="120"/>
        <w:rPr>
          <w:rFonts w:cs="Arial"/>
        </w:rPr>
      </w:pPr>
      <w:r w:rsidRPr="0070294E">
        <w:rPr>
          <w:rFonts w:cs="Arial"/>
        </w:rPr>
        <w:t xml:space="preserve">Cet observatoire a pour objectif de procurer au pilote une base de données d’images satellitaires interprétées et des analyses (ainsi que leur mise à jour) des projets d’infrastructures critiques impliquant la Chine (aéroportuaires, ferroviaires, militaires, etc.) à l’étranger sans limitation particulière liée au promoteur ou à la localisation dudit projet. Cette analyse pourra ainsi inclure les environs et projets connexes des zones suivies. Les données seront graduellement complétées par des images satellitaires interprétées et des analyses (ainsi que leur mise à jour) dans les domaines de l’énergie et de la connectivité numérique (data center en particulier). </w:t>
      </w:r>
    </w:p>
    <w:p w14:paraId="14947B2D" w14:textId="77777777" w:rsidR="00DE1876" w:rsidRPr="0070294E" w:rsidRDefault="00DE1876" w:rsidP="00343199">
      <w:pPr>
        <w:spacing w:before="120"/>
        <w:rPr>
          <w:rFonts w:cs="Arial"/>
        </w:rPr>
      </w:pPr>
      <w:r>
        <w:rPr>
          <w:rFonts w:cs="Arial"/>
        </w:rPr>
        <w:t>La base de données actuelle sera mise à la disposition du titulaire.</w:t>
      </w:r>
    </w:p>
    <w:p w14:paraId="10047719" w14:textId="24B69338" w:rsidR="0070294E" w:rsidRDefault="0070294E" w:rsidP="004F2A58">
      <w:pPr>
        <w:rPr>
          <w:rFonts w:cs="Arial"/>
        </w:rPr>
      </w:pPr>
    </w:p>
    <w:p w14:paraId="53EEE70F" w14:textId="77777777" w:rsidR="00187F27" w:rsidRPr="0070294E" w:rsidRDefault="00187F27" w:rsidP="00343199">
      <w:pPr>
        <w:numPr>
          <w:ilvl w:val="0"/>
          <w:numId w:val="11"/>
        </w:numPr>
        <w:tabs>
          <w:tab w:val="left" w:pos="1560"/>
          <w:tab w:val="left" w:pos="3119"/>
        </w:tabs>
        <w:ind w:left="426" w:hanging="426"/>
        <w:rPr>
          <w:rFonts w:eastAsia="Calibri"/>
          <w:b/>
          <w:sz w:val="24"/>
          <w:u w:val="single"/>
          <w:lang w:eastAsia="en-US"/>
        </w:rPr>
      </w:pPr>
      <w:bookmarkStart w:id="367" w:name="_Toc187848483"/>
      <w:bookmarkStart w:id="368" w:name="_Toc199851339"/>
      <w:r w:rsidRPr="0070294E">
        <w:rPr>
          <w:rFonts w:eastAsia="Calibri"/>
          <w:b/>
          <w:sz w:val="24"/>
          <w:u w:val="single"/>
          <w:lang w:eastAsia="en-US"/>
        </w:rPr>
        <w:t>Réunions pilote/titulaire :</w:t>
      </w:r>
      <w:bookmarkEnd w:id="367"/>
      <w:bookmarkEnd w:id="368"/>
      <w:r w:rsidRPr="0070294E">
        <w:rPr>
          <w:rFonts w:eastAsia="Calibri"/>
          <w:b/>
          <w:sz w:val="24"/>
          <w:u w:val="single"/>
          <w:lang w:eastAsia="en-US"/>
        </w:rPr>
        <w:t xml:space="preserve"> </w:t>
      </w:r>
    </w:p>
    <w:p w14:paraId="62537DFA" w14:textId="77777777" w:rsidR="00187F27" w:rsidRPr="0070294E" w:rsidRDefault="00187F27" w:rsidP="00343199">
      <w:pPr>
        <w:spacing w:before="120"/>
        <w:rPr>
          <w:rFonts w:cs="Arial"/>
        </w:rPr>
      </w:pPr>
      <w:r>
        <w:rPr>
          <w:rFonts w:cs="Arial"/>
        </w:rPr>
        <w:t>Pendant</w:t>
      </w:r>
      <w:r w:rsidRPr="0070294E">
        <w:rPr>
          <w:rFonts w:cs="Arial"/>
        </w:rPr>
        <w:t xml:space="preserve"> la durée du marché, les réunions suivantes seront prévues :</w:t>
      </w:r>
    </w:p>
    <w:p w14:paraId="3814CE44" w14:textId="77777777" w:rsidR="00187F27" w:rsidRPr="00B640E4" w:rsidRDefault="00187F27" w:rsidP="00343199">
      <w:pPr>
        <w:numPr>
          <w:ilvl w:val="0"/>
          <w:numId w:val="30"/>
        </w:numPr>
        <w:spacing w:before="60"/>
        <w:ind w:left="284" w:hanging="284"/>
        <w:rPr>
          <w:rFonts w:cs="Arial"/>
        </w:rPr>
      </w:pPr>
      <w:r w:rsidRPr="0070294E">
        <w:rPr>
          <w:rFonts w:cs="Arial"/>
        </w:rPr>
        <w:lastRenderedPageBreak/>
        <w:t>Une réunion de lancement (T</w:t>
      </w:r>
      <w:r w:rsidRPr="00B32834">
        <w:rPr>
          <w:rFonts w:cs="Arial"/>
          <w:vertAlign w:val="subscript"/>
        </w:rPr>
        <w:t>0</w:t>
      </w:r>
      <w:r>
        <w:rPr>
          <w:rFonts w:cs="Arial"/>
        </w:rPr>
        <w:t>+1</w:t>
      </w:r>
      <w:r w:rsidRPr="0070294E">
        <w:rPr>
          <w:rFonts w:cs="Arial"/>
        </w:rPr>
        <w:t>) sera organisée dans le mois qui suit la date de notification afin de définir les orientations et les projets à suivre au cours de l’année</w:t>
      </w:r>
      <w:r>
        <w:rPr>
          <w:rFonts w:cs="Arial"/>
        </w:rPr>
        <w:t xml:space="preserve"> (durée 1h30)</w:t>
      </w:r>
      <w:r w:rsidRPr="0070294E">
        <w:rPr>
          <w:rFonts w:cs="Arial"/>
        </w:rPr>
        <w:t xml:space="preserve">. </w:t>
      </w:r>
    </w:p>
    <w:p w14:paraId="1139D681" w14:textId="77777777" w:rsidR="00187F27" w:rsidRPr="0070294E" w:rsidRDefault="00187F27" w:rsidP="00343199">
      <w:pPr>
        <w:numPr>
          <w:ilvl w:val="0"/>
          <w:numId w:val="30"/>
        </w:numPr>
        <w:spacing w:before="60"/>
        <w:ind w:left="284" w:hanging="284"/>
        <w:rPr>
          <w:rFonts w:cs="Arial"/>
        </w:rPr>
      </w:pPr>
      <w:r w:rsidRPr="0070294E">
        <w:rPr>
          <w:rFonts w:cs="Arial"/>
        </w:rPr>
        <w:t>Deux réunions annuelles de cadrages seront organisées à partir de T</w:t>
      </w:r>
      <w:r w:rsidRPr="00B32834">
        <w:rPr>
          <w:rFonts w:cs="Arial"/>
          <w:vertAlign w:val="subscript"/>
        </w:rPr>
        <w:t>0</w:t>
      </w:r>
      <w:r>
        <w:rPr>
          <w:rFonts w:cs="Arial"/>
        </w:rPr>
        <w:t xml:space="preserve"> </w:t>
      </w:r>
      <w:r w:rsidRPr="0070294E">
        <w:rPr>
          <w:rFonts w:cs="Arial"/>
        </w:rPr>
        <w:t>+ 6 mois.</w:t>
      </w:r>
    </w:p>
    <w:p w14:paraId="72E6D77F" w14:textId="77777777" w:rsidR="00187F27" w:rsidRPr="0070294E" w:rsidRDefault="00187F27" w:rsidP="00343199">
      <w:pPr>
        <w:numPr>
          <w:ilvl w:val="0"/>
          <w:numId w:val="30"/>
        </w:numPr>
        <w:spacing w:before="60"/>
        <w:ind w:left="284" w:hanging="284"/>
        <w:rPr>
          <w:rFonts w:cs="Arial"/>
        </w:rPr>
      </w:pPr>
      <w:r w:rsidRPr="0070294E">
        <w:rPr>
          <w:rFonts w:cs="Arial"/>
        </w:rPr>
        <w:t>Une réunion de restitution sera organisée à chaque rendu à la demande du pilote</w:t>
      </w:r>
      <w:r>
        <w:rPr>
          <w:rFonts w:cs="Arial"/>
        </w:rPr>
        <w:t xml:space="preserve"> (durée 2h). Les réunions </w:t>
      </w:r>
      <w:r w:rsidRPr="0070294E">
        <w:rPr>
          <w:rFonts w:cs="Arial"/>
        </w:rPr>
        <w:t>concernent</w:t>
      </w:r>
      <w:r>
        <w:rPr>
          <w:rFonts w:cs="Arial"/>
        </w:rPr>
        <w:t xml:space="preserve"> </w:t>
      </w:r>
      <w:r w:rsidRPr="0070294E">
        <w:rPr>
          <w:rFonts w:cs="Arial"/>
        </w:rPr>
        <w:t>la mise à j</w:t>
      </w:r>
      <w:r>
        <w:rPr>
          <w:rFonts w:cs="Arial"/>
        </w:rPr>
        <w:t xml:space="preserve">our de la base de donnée et </w:t>
      </w:r>
      <w:r w:rsidRPr="0070294E">
        <w:rPr>
          <w:rFonts w:cs="Arial"/>
        </w:rPr>
        <w:t>les dossiers d’analyse.</w:t>
      </w:r>
    </w:p>
    <w:p w14:paraId="73F80C46" w14:textId="47DB3BFE" w:rsidR="00187F27" w:rsidRPr="00187F27" w:rsidRDefault="00187F27" w:rsidP="00343199">
      <w:pPr>
        <w:numPr>
          <w:ilvl w:val="0"/>
          <w:numId w:val="30"/>
        </w:numPr>
        <w:spacing w:before="60"/>
        <w:ind w:left="284" w:hanging="284"/>
        <w:rPr>
          <w:rFonts w:cs="Arial"/>
        </w:rPr>
      </w:pPr>
      <w:r w:rsidRPr="0070294E">
        <w:rPr>
          <w:rFonts w:cs="Arial"/>
        </w:rPr>
        <w:t>Ces réunions se dérouleront majoritairement chez le pilote, au ministère des Armées, mais pourront néanmoins être délocalisées chez le prestataire en fonction des contraintes de temps ou d’agenda.</w:t>
      </w:r>
    </w:p>
    <w:p w14:paraId="5C1D244D" w14:textId="77777777" w:rsidR="00187F27" w:rsidRPr="0070294E" w:rsidRDefault="00187F27" w:rsidP="00FC0C9D">
      <w:pPr>
        <w:rPr>
          <w:rFonts w:cs="Arial"/>
        </w:rPr>
      </w:pPr>
    </w:p>
    <w:p w14:paraId="1659B547" w14:textId="1F04F0B1" w:rsidR="0070294E" w:rsidRDefault="0070294E" w:rsidP="00343199">
      <w:pPr>
        <w:numPr>
          <w:ilvl w:val="0"/>
          <w:numId w:val="11"/>
        </w:numPr>
        <w:tabs>
          <w:tab w:val="left" w:pos="1985"/>
        </w:tabs>
        <w:ind w:left="426" w:hanging="426"/>
        <w:rPr>
          <w:rFonts w:eastAsia="Calibri"/>
          <w:b/>
          <w:sz w:val="24"/>
          <w:u w:val="single"/>
          <w:lang w:eastAsia="en-US"/>
        </w:rPr>
      </w:pPr>
      <w:r w:rsidRPr="0070294E">
        <w:rPr>
          <w:rFonts w:eastAsia="Calibri"/>
          <w:b/>
          <w:sz w:val="24"/>
          <w:u w:val="single"/>
          <w:lang w:eastAsia="en-US"/>
        </w:rPr>
        <w:t xml:space="preserve">Caractéristiques des </w:t>
      </w:r>
      <w:r w:rsidR="00850AAF">
        <w:rPr>
          <w:rFonts w:eastAsia="Calibri"/>
          <w:b/>
          <w:sz w:val="24"/>
          <w:u w:val="single"/>
          <w:lang w:eastAsia="en-US"/>
        </w:rPr>
        <w:t xml:space="preserve">prestations et </w:t>
      </w:r>
      <w:r w:rsidRPr="0070294E">
        <w:rPr>
          <w:rFonts w:eastAsia="Calibri"/>
          <w:b/>
          <w:sz w:val="24"/>
          <w:u w:val="single"/>
          <w:lang w:eastAsia="en-US"/>
        </w:rPr>
        <w:t>livrables (= productions écrites) attendus :</w:t>
      </w:r>
    </w:p>
    <w:p w14:paraId="3AF7406D" w14:textId="40BD2935" w:rsidR="00343199" w:rsidRDefault="00343199" w:rsidP="00343199">
      <w:pPr>
        <w:spacing w:before="120"/>
        <w:rPr>
          <w:rFonts w:cs="Arial"/>
        </w:rPr>
      </w:pPr>
      <w:r w:rsidRPr="00343199">
        <w:rPr>
          <w:rFonts w:cs="Arial"/>
        </w:rPr>
        <w:t>Au titre du poste forfaitaire, le titulaire assure le suivi et le pilotage de l’</w:t>
      </w:r>
      <w:r>
        <w:rPr>
          <w:rFonts w:cs="Arial"/>
        </w:rPr>
        <w:t>ob</w:t>
      </w:r>
      <w:r w:rsidRPr="00343199">
        <w:rPr>
          <w:rFonts w:cs="Arial"/>
        </w:rPr>
        <w:t>servatoire</w:t>
      </w:r>
      <w:r>
        <w:rPr>
          <w:rFonts w:cs="Arial"/>
        </w:rPr>
        <w:t>, la mise à jour d’une base de données image et l’extraction, à partir de cette base, de 7 dossiers d’analyse par an. A cet effet, le titulaire fournit les livrables suivants :</w:t>
      </w:r>
    </w:p>
    <w:p w14:paraId="14905F95" w14:textId="69ADD8AF" w:rsidR="002C544E" w:rsidRPr="002C544E" w:rsidRDefault="002C544E" w:rsidP="00343199">
      <w:pPr>
        <w:numPr>
          <w:ilvl w:val="0"/>
          <w:numId w:val="29"/>
        </w:numPr>
        <w:spacing w:before="120"/>
        <w:ind w:hanging="294"/>
        <w:rPr>
          <w:rFonts w:cs="Arial"/>
          <w:b/>
          <w:u w:val="single"/>
        </w:rPr>
      </w:pPr>
      <w:bookmarkStart w:id="369" w:name="_Toc199851326"/>
      <w:r w:rsidRPr="002C544E">
        <w:rPr>
          <w:rFonts w:cs="Arial"/>
          <w:b/>
          <w:u w:val="single"/>
        </w:rPr>
        <w:t>Un</w:t>
      </w:r>
      <w:r w:rsidRPr="0070294E">
        <w:rPr>
          <w:rFonts w:cs="Arial"/>
          <w:b/>
          <w:u w:val="single"/>
        </w:rPr>
        <w:t xml:space="preserve"> compte-rendu de</w:t>
      </w:r>
      <w:r w:rsidR="007F535A">
        <w:rPr>
          <w:rFonts w:cs="Arial"/>
          <w:b/>
          <w:u w:val="single"/>
        </w:rPr>
        <w:t xml:space="preserve"> la</w:t>
      </w:r>
      <w:r w:rsidRPr="0070294E">
        <w:rPr>
          <w:rFonts w:cs="Arial"/>
          <w:b/>
          <w:u w:val="single"/>
        </w:rPr>
        <w:t xml:space="preserve"> réunion de lancement </w:t>
      </w:r>
      <w:r w:rsidRPr="0070294E">
        <w:rPr>
          <w:rFonts w:cs="Arial"/>
        </w:rPr>
        <w:t>sera rédigé par le prestataire avec appui DGRIS/DSPC</w:t>
      </w:r>
      <w:r w:rsidRPr="002C544E">
        <w:rPr>
          <w:rFonts w:cs="Arial"/>
        </w:rPr>
        <w:t xml:space="preserve"> :  de 1 à 2 pages, il sera remis au format HTML </w:t>
      </w:r>
      <w:r w:rsidR="00B21CEB">
        <w:rPr>
          <w:rFonts w:cs="Arial"/>
        </w:rPr>
        <w:t>7 jours à compter de la réunion de lancement</w:t>
      </w:r>
      <w:r w:rsidRPr="002C544E">
        <w:rPr>
          <w:rFonts w:cs="Arial"/>
        </w:rPr>
        <w:t>.</w:t>
      </w:r>
    </w:p>
    <w:p w14:paraId="0F9F35F3" w14:textId="4D5E91B5" w:rsidR="002C544E" w:rsidRPr="00337235" w:rsidRDefault="002C544E" w:rsidP="00343199">
      <w:pPr>
        <w:pStyle w:val="Paragraphedeliste"/>
        <w:numPr>
          <w:ilvl w:val="0"/>
          <w:numId w:val="9"/>
        </w:numPr>
        <w:spacing w:line="240" w:lineRule="auto"/>
        <w:ind w:left="993" w:hanging="284"/>
        <w:contextualSpacing w:val="0"/>
        <w:rPr>
          <w:rFonts w:cs="Arial"/>
        </w:rPr>
      </w:pPr>
      <w:r w:rsidRPr="00337235">
        <w:rPr>
          <w:rFonts w:cs="Arial"/>
        </w:rPr>
        <w:t>Ce compte</w:t>
      </w:r>
      <w:r w:rsidR="00B21CEB">
        <w:rPr>
          <w:rFonts w:cs="Arial"/>
        </w:rPr>
        <w:t>-</w:t>
      </w:r>
      <w:r w:rsidRPr="00337235">
        <w:rPr>
          <w:rFonts w:cs="Arial"/>
        </w:rPr>
        <w:t>rendu ne doit pas faire l’objet de diffusion ext</w:t>
      </w:r>
      <w:r w:rsidR="00337235" w:rsidRPr="00337235">
        <w:rPr>
          <w:rFonts w:cs="Arial"/>
        </w:rPr>
        <w:t>érieure, il est soumis à la classification DR-SF</w:t>
      </w:r>
      <w:r w:rsidR="00337235">
        <w:rPr>
          <w:rFonts w:cs="Arial"/>
        </w:rPr>
        <w:t>.</w:t>
      </w:r>
    </w:p>
    <w:p w14:paraId="7B68A70F" w14:textId="4008A851" w:rsidR="00FC5E26" w:rsidRDefault="00B675C8" w:rsidP="00343199">
      <w:pPr>
        <w:numPr>
          <w:ilvl w:val="0"/>
          <w:numId w:val="29"/>
        </w:numPr>
        <w:spacing w:before="120"/>
        <w:ind w:hanging="294"/>
        <w:rPr>
          <w:rFonts w:cs="Arial"/>
        </w:rPr>
      </w:pPr>
      <w:r>
        <w:rPr>
          <w:rFonts w:eastAsia="Times New Roman" w:cs="Arial"/>
          <w:b/>
          <w:u w:val="single"/>
          <w:lang w:eastAsia="en-US"/>
        </w:rPr>
        <w:t>La mise à jour</w:t>
      </w:r>
      <w:r w:rsidR="0070294E" w:rsidRPr="00B675C8">
        <w:rPr>
          <w:rFonts w:eastAsia="Times New Roman" w:cs="Arial"/>
          <w:b/>
          <w:u w:val="single"/>
          <w:lang w:eastAsia="en-US"/>
        </w:rPr>
        <w:t xml:space="preserve"> d’une base de données image (comprenant leur analyse</w:t>
      </w:r>
      <w:r w:rsidR="0070294E" w:rsidRPr="00FC5E26">
        <w:rPr>
          <w:rFonts w:eastAsia="Times New Roman" w:cs="Arial"/>
          <w:lang w:eastAsia="en-US"/>
        </w:rPr>
        <w:t>)</w:t>
      </w:r>
      <w:r>
        <w:rPr>
          <w:rFonts w:eastAsia="Times New Roman" w:cs="Arial"/>
          <w:lang w:eastAsia="en-US"/>
        </w:rPr>
        <w:t xml:space="preserve"> présentée au format HTML,</w:t>
      </w:r>
      <w:r w:rsidR="0070294E" w:rsidRPr="00FC5E26">
        <w:rPr>
          <w:rFonts w:eastAsia="Times New Roman" w:cs="Arial"/>
          <w:lang w:eastAsia="en-US"/>
        </w:rPr>
        <w:t xml:space="preserve"> sur les projets d’infrastructures critiques impliquant la Chine (aéroportuaires, maritimes, ferroviaires, numériques, etc.) listés (fournis par le pilote mais aussi éventuellement par le prestataire au fil de l’analyse). Cette base de données devra être délivrée sur un disque dur amovible et exportable sans restriction technique au sein des services du ministère des Armées (format HTML</w:t>
      </w:r>
      <w:r w:rsidR="0070294E" w:rsidRPr="0070294E">
        <w:rPr>
          <w:rFonts w:cs="Arial"/>
        </w:rPr>
        <w:t xml:space="preserve">). </w:t>
      </w:r>
    </w:p>
    <w:p w14:paraId="3E65FFE4" w14:textId="2B5915B4" w:rsidR="0070294E" w:rsidRPr="00FC5E26" w:rsidRDefault="0070294E" w:rsidP="00343199">
      <w:pPr>
        <w:pStyle w:val="Paragraphedeliste"/>
        <w:numPr>
          <w:ilvl w:val="0"/>
          <w:numId w:val="9"/>
        </w:numPr>
        <w:spacing w:line="240" w:lineRule="auto"/>
        <w:ind w:left="993" w:hanging="284"/>
        <w:contextualSpacing w:val="0"/>
        <w:rPr>
          <w:rFonts w:cs="Arial"/>
        </w:rPr>
      </w:pPr>
      <w:r w:rsidRPr="00FC5E26">
        <w:rPr>
          <w:rFonts w:cs="Arial"/>
        </w:rPr>
        <w:t xml:space="preserve">Elle devra être mise à jour régulièrement, de manière incrémentale. </w:t>
      </w:r>
      <w:r w:rsidR="00B21CEB">
        <w:rPr>
          <w:rFonts w:cs="Arial"/>
        </w:rPr>
        <w:t>T</w:t>
      </w:r>
      <w:r w:rsidRPr="00FC5E26">
        <w:rPr>
          <w:rFonts w:cs="Arial"/>
        </w:rPr>
        <w:t>rois mises à jour annuelles s</w:t>
      </w:r>
      <w:r w:rsidR="00B21CEB">
        <w:rPr>
          <w:rFonts w:cs="Arial"/>
        </w:rPr>
        <w:t>on</w:t>
      </w:r>
      <w:r w:rsidRPr="00FC5E26">
        <w:rPr>
          <w:rFonts w:cs="Arial"/>
        </w:rPr>
        <w:t>t attendu</w:t>
      </w:r>
      <w:r w:rsidR="00B21CEB">
        <w:rPr>
          <w:rFonts w:cs="Arial"/>
        </w:rPr>
        <w:t>es</w:t>
      </w:r>
      <w:r w:rsidRPr="00FC5E26">
        <w:rPr>
          <w:rFonts w:cs="Arial"/>
        </w:rPr>
        <w:t>. Il n’existera aucune limitation dans le nombre d’entrées (sites suivis ; documents annexes présentant un intérêt direct pour le suivi et l’analyse [exemple : document technique rendu public ; photographie libre de droit ; etc.]. Cette prestation sera forfaitaire. </w:t>
      </w:r>
    </w:p>
    <w:p w14:paraId="7FA688F6" w14:textId="5435D292" w:rsidR="00F011E4" w:rsidRPr="00F011E4" w:rsidRDefault="00F011E4" w:rsidP="00343199">
      <w:pPr>
        <w:pStyle w:val="Paragraphedeliste"/>
        <w:numPr>
          <w:ilvl w:val="0"/>
          <w:numId w:val="9"/>
        </w:numPr>
        <w:spacing w:line="240" w:lineRule="auto"/>
        <w:ind w:left="993" w:hanging="284"/>
        <w:contextualSpacing w:val="0"/>
        <w:rPr>
          <w:rFonts w:cs="Arial"/>
        </w:rPr>
      </w:pPr>
      <w:r w:rsidRPr="00F011E4">
        <w:rPr>
          <w:rFonts w:cs="Arial"/>
        </w:rPr>
        <w:t>Les mises à jour de cette base de données se fait à T</w:t>
      </w:r>
      <w:r w:rsidR="00B21CEB" w:rsidRPr="00B32834">
        <w:rPr>
          <w:rFonts w:cs="Arial"/>
          <w:vertAlign w:val="subscript"/>
        </w:rPr>
        <w:t>0</w:t>
      </w:r>
      <w:r w:rsidRPr="00F011E4">
        <w:rPr>
          <w:rFonts w:cs="Arial"/>
        </w:rPr>
        <w:t xml:space="preserve"> + 4 mois, à </w:t>
      </w:r>
      <w:r w:rsidR="00B21CEB" w:rsidRPr="00F011E4">
        <w:rPr>
          <w:rFonts w:cs="Arial"/>
        </w:rPr>
        <w:t>T</w:t>
      </w:r>
      <w:r w:rsidR="00B21CEB" w:rsidRPr="00B32834">
        <w:rPr>
          <w:rFonts w:cs="Arial"/>
          <w:vertAlign w:val="subscript"/>
        </w:rPr>
        <w:t>0</w:t>
      </w:r>
      <w:r w:rsidR="00B21CEB" w:rsidRPr="00F011E4">
        <w:rPr>
          <w:rFonts w:cs="Arial"/>
        </w:rPr>
        <w:t xml:space="preserve"> </w:t>
      </w:r>
      <w:r w:rsidRPr="00F011E4">
        <w:rPr>
          <w:rFonts w:cs="Arial"/>
        </w:rPr>
        <w:t>+ 8 mois et à T</w:t>
      </w:r>
      <w:r w:rsidR="00B21CEB" w:rsidRPr="00B32834">
        <w:rPr>
          <w:rFonts w:cs="Arial"/>
          <w:vertAlign w:val="subscript"/>
        </w:rPr>
        <w:t>0</w:t>
      </w:r>
      <w:r w:rsidR="00B21CEB">
        <w:rPr>
          <w:rFonts w:cs="Arial"/>
        </w:rPr>
        <w:t xml:space="preserve"> </w:t>
      </w:r>
      <w:r w:rsidRPr="00F011E4">
        <w:rPr>
          <w:rFonts w:cs="Arial"/>
        </w:rPr>
        <w:t>+ 12 mois.</w:t>
      </w:r>
    </w:p>
    <w:p w14:paraId="0990D8B5" w14:textId="719AC3AA" w:rsidR="00F011E4" w:rsidRPr="00F011E4" w:rsidRDefault="00F011E4" w:rsidP="00343199">
      <w:pPr>
        <w:pStyle w:val="Paragraphedeliste"/>
        <w:numPr>
          <w:ilvl w:val="0"/>
          <w:numId w:val="9"/>
        </w:numPr>
        <w:spacing w:line="240" w:lineRule="auto"/>
        <w:ind w:left="993" w:hanging="284"/>
        <w:contextualSpacing w:val="0"/>
        <w:rPr>
          <w:rFonts w:cs="Arial"/>
        </w:rPr>
      </w:pPr>
      <w:r w:rsidRPr="00F011E4">
        <w:rPr>
          <w:rFonts w:cs="Arial"/>
        </w:rPr>
        <w:t>Cette base de données ne doit pas faire l’objet de diffusion extérieure, elle est soumise à la classification DR-SF</w:t>
      </w:r>
      <w:r w:rsidR="007F535A">
        <w:rPr>
          <w:rFonts w:cs="Arial"/>
        </w:rPr>
        <w:t>.</w:t>
      </w:r>
    </w:p>
    <w:p w14:paraId="758C31CF" w14:textId="033C6F5F" w:rsidR="00B675C8" w:rsidRDefault="0070294E" w:rsidP="00343199">
      <w:pPr>
        <w:numPr>
          <w:ilvl w:val="0"/>
          <w:numId w:val="29"/>
        </w:numPr>
        <w:spacing w:before="120"/>
        <w:ind w:hanging="294"/>
        <w:rPr>
          <w:rFonts w:cs="Arial"/>
        </w:rPr>
      </w:pPr>
      <w:r w:rsidRPr="0070294E">
        <w:rPr>
          <w:rFonts w:cs="Arial"/>
          <w:b/>
          <w:u w:val="single"/>
        </w:rPr>
        <w:t>Livraison de sept dossiers d’analyse par an</w:t>
      </w:r>
      <w:r w:rsidR="00FC5E26">
        <w:rPr>
          <w:rFonts w:cs="Arial"/>
          <w:b/>
          <w:u w:val="single"/>
        </w:rPr>
        <w:t xml:space="preserve"> (15 à 20 pages)</w:t>
      </w:r>
      <w:r w:rsidRPr="0070294E">
        <w:rPr>
          <w:rFonts w:cs="Arial"/>
        </w:rPr>
        <w:t xml:space="preserve">, réalisés à partir de la base de </w:t>
      </w:r>
      <w:r w:rsidRPr="006252A2">
        <w:rPr>
          <w:rFonts w:eastAsia="Times New Roman" w:cs="Arial"/>
          <w:lang w:eastAsia="en-US"/>
        </w:rPr>
        <w:t>données et d’images de moins de 45 jours à partir du moment où le sujet aura été défini par le pilote et précisé par e-mail au prestataire. Le thème peut également être de l’initiative du prestataire, sur validation du pilote. Les dossiers devront répondre à un besoin spécifique du ministère des Armées et de la DGRIS. Il n’y a pas de calendrier fixe. Ces dossiers d’analyse pourront être monographiques ou comparatifs (entre plusieurs projets, différents promoteurs, etc.).</w:t>
      </w:r>
      <w:r w:rsidRPr="0070294E">
        <w:rPr>
          <w:rFonts w:cs="Arial"/>
        </w:rPr>
        <w:t xml:space="preserve"> </w:t>
      </w:r>
    </w:p>
    <w:p w14:paraId="00763074" w14:textId="3C3CAC4B" w:rsidR="0070294E" w:rsidRPr="006252A2" w:rsidRDefault="0070294E" w:rsidP="00343199">
      <w:pPr>
        <w:pStyle w:val="Paragraphedeliste"/>
        <w:numPr>
          <w:ilvl w:val="0"/>
          <w:numId w:val="33"/>
        </w:numPr>
        <w:spacing w:line="240" w:lineRule="auto"/>
        <w:ind w:left="993" w:hanging="284"/>
        <w:contextualSpacing w:val="0"/>
        <w:rPr>
          <w:rFonts w:cs="Arial"/>
        </w:rPr>
      </w:pPr>
      <w:r w:rsidRPr="006252A2">
        <w:rPr>
          <w:rFonts w:cs="Arial"/>
        </w:rPr>
        <w:t>Ils devront être livrés sous format GeoJSON, HTML, PPT et PDF sur clé USB ou disque dur. Des critères spécifiques d’analyse pourront être demandés par le pilote. Cette prestation sera forfaitaire.</w:t>
      </w:r>
    </w:p>
    <w:p w14:paraId="53F266FD" w14:textId="7879B029" w:rsidR="00F011E4" w:rsidRDefault="00F011E4" w:rsidP="00343199">
      <w:pPr>
        <w:pStyle w:val="Paragraphedeliste"/>
        <w:numPr>
          <w:ilvl w:val="0"/>
          <w:numId w:val="31"/>
        </w:numPr>
        <w:spacing w:line="240" w:lineRule="auto"/>
        <w:ind w:left="993" w:hanging="284"/>
        <w:contextualSpacing w:val="0"/>
        <w:rPr>
          <w:rFonts w:cs="Arial"/>
        </w:rPr>
      </w:pPr>
      <w:r>
        <w:rPr>
          <w:rFonts w:cs="Arial"/>
        </w:rPr>
        <w:t xml:space="preserve">Ces dossiers d’analyse </w:t>
      </w:r>
      <w:r w:rsidR="002C544E">
        <w:rPr>
          <w:rFonts w:cs="Arial"/>
        </w:rPr>
        <w:t>ne doivent pas faire l’objet de diffusion extérieure, ils sont soumis à la classification DR-SF</w:t>
      </w:r>
      <w:r w:rsidR="007F535A">
        <w:rPr>
          <w:rFonts w:cs="Arial"/>
        </w:rPr>
        <w:t>.</w:t>
      </w:r>
      <w:r w:rsidR="006252A2">
        <w:rPr>
          <w:rFonts w:cs="Arial"/>
        </w:rPr>
        <w:t xml:space="preserve"> </w:t>
      </w:r>
    </w:p>
    <w:p w14:paraId="6F68025D" w14:textId="53F4EA52" w:rsidR="0039696A" w:rsidRDefault="0039696A" w:rsidP="00343199">
      <w:pPr>
        <w:pStyle w:val="Paragraphedeliste"/>
        <w:numPr>
          <w:ilvl w:val="0"/>
          <w:numId w:val="31"/>
        </w:numPr>
        <w:spacing w:line="240" w:lineRule="auto"/>
        <w:ind w:left="993" w:hanging="284"/>
        <w:contextualSpacing w:val="0"/>
        <w:rPr>
          <w:rFonts w:cs="Arial"/>
        </w:rPr>
      </w:pPr>
      <w:r>
        <w:rPr>
          <w:rFonts w:cs="Arial"/>
        </w:rPr>
        <w:t>Il ne sera pas demandé</w:t>
      </w:r>
      <w:r w:rsidRPr="0039696A">
        <w:rPr>
          <w:rFonts w:cs="Arial"/>
        </w:rPr>
        <w:t xml:space="preserve"> plus de deux analyses actives </w:t>
      </w:r>
      <w:r w:rsidRPr="00415481">
        <w:rPr>
          <w:rFonts w:cs="Arial"/>
        </w:rPr>
        <w:t>simultanément.</w:t>
      </w:r>
    </w:p>
    <w:p w14:paraId="2CC484D5" w14:textId="4568072C" w:rsidR="007F535A" w:rsidRPr="0039696A" w:rsidRDefault="004E3CB0" w:rsidP="00343199">
      <w:pPr>
        <w:pStyle w:val="Paragraphedeliste"/>
        <w:numPr>
          <w:ilvl w:val="0"/>
          <w:numId w:val="31"/>
        </w:numPr>
        <w:spacing w:line="240" w:lineRule="auto"/>
        <w:ind w:left="993" w:hanging="284"/>
        <w:contextualSpacing w:val="0"/>
        <w:rPr>
          <w:rFonts w:cs="Arial"/>
        </w:rPr>
      </w:pPr>
      <w:r w:rsidRPr="0039696A">
        <w:rPr>
          <w:rFonts w:cs="Arial"/>
        </w:rPr>
        <w:t>La dernière analyse ne pourra pas être demandée après T</w:t>
      </w:r>
      <w:r w:rsidRPr="0039696A">
        <w:rPr>
          <w:rFonts w:cs="Arial"/>
          <w:vertAlign w:val="subscript"/>
        </w:rPr>
        <w:t>0</w:t>
      </w:r>
      <w:r w:rsidRPr="0039696A">
        <w:rPr>
          <w:rFonts w:cs="Arial"/>
        </w:rPr>
        <w:t xml:space="preserve"> + 10 mois et quinze (15) jours</w:t>
      </w:r>
      <w:r w:rsidR="0039696A">
        <w:rPr>
          <w:rFonts w:cs="Arial"/>
        </w:rPr>
        <w:t>.</w:t>
      </w:r>
      <w:r w:rsidRPr="0039696A">
        <w:rPr>
          <w:rFonts w:cs="Arial"/>
        </w:rPr>
        <w:t xml:space="preserve"> </w:t>
      </w:r>
    </w:p>
    <w:p w14:paraId="039FC7CF" w14:textId="77777777" w:rsidR="00F011E4" w:rsidRPr="0070294E" w:rsidRDefault="00F011E4" w:rsidP="00343199">
      <w:pPr>
        <w:rPr>
          <w:rFonts w:cs="Arial"/>
        </w:rPr>
      </w:pPr>
    </w:p>
    <w:p w14:paraId="512D91C1" w14:textId="77777777" w:rsidR="0070294E" w:rsidRPr="0070294E" w:rsidRDefault="0070294E" w:rsidP="00343199">
      <w:pPr>
        <w:rPr>
          <w:rFonts w:cs="Arial"/>
        </w:rPr>
      </w:pPr>
      <w:r w:rsidRPr="0070294E">
        <w:rPr>
          <w:rFonts w:cs="Arial"/>
        </w:rPr>
        <w:t>N.B : il sera possible de mettre à jour des supports existants (clé, disque dur) sans avoir à en livrer de nouveau à chaque prestation.</w:t>
      </w:r>
    </w:p>
    <w:bookmarkEnd w:id="369"/>
    <w:p w14:paraId="658D07D6" w14:textId="77777777" w:rsidR="0070294E" w:rsidRPr="0070294E" w:rsidRDefault="0070294E" w:rsidP="00343199">
      <w:pPr>
        <w:rPr>
          <w:rFonts w:cs="Arial"/>
        </w:rPr>
      </w:pPr>
    </w:p>
    <w:p w14:paraId="09055A15" w14:textId="77777777" w:rsidR="0070294E" w:rsidRPr="0070294E" w:rsidRDefault="0070294E" w:rsidP="00343199">
      <w:pPr>
        <w:keepNext/>
        <w:numPr>
          <w:ilvl w:val="0"/>
          <w:numId w:val="11"/>
        </w:numPr>
        <w:ind w:left="425" w:hanging="425"/>
        <w:outlineLvl w:val="0"/>
        <w:rPr>
          <w:rFonts w:eastAsia="Calibri"/>
          <w:b/>
          <w:sz w:val="24"/>
          <w:u w:val="single"/>
          <w:lang w:eastAsia="en-US"/>
        </w:rPr>
      </w:pPr>
      <w:bookmarkStart w:id="370" w:name="_Toc187848484"/>
      <w:bookmarkStart w:id="371" w:name="_Toc199851340"/>
      <w:bookmarkStart w:id="372" w:name="_Toc204086915"/>
      <w:bookmarkStart w:id="373" w:name="_Toc204093250"/>
      <w:bookmarkStart w:id="374" w:name="_Toc204093560"/>
      <w:bookmarkStart w:id="375" w:name="_Toc207107976"/>
      <w:bookmarkStart w:id="376" w:name="_Toc207268790"/>
      <w:bookmarkStart w:id="377" w:name="_Toc208397304"/>
      <w:bookmarkStart w:id="378" w:name="_Toc208404780"/>
      <w:bookmarkStart w:id="379" w:name="_Toc210806803"/>
      <w:bookmarkStart w:id="380" w:name="_Toc210808350"/>
      <w:bookmarkStart w:id="381" w:name="_Toc212468752"/>
      <w:r w:rsidRPr="0070294E">
        <w:rPr>
          <w:rFonts w:eastAsia="Calibri"/>
          <w:b/>
          <w:sz w:val="24"/>
          <w:u w:val="single"/>
          <w:lang w:eastAsia="en-US"/>
        </w:rPr>
        <w:t>Exigences relatives à la composition de l’équipe scientifique :</w:t>
      </w:r>
      <w:bookmarkEnd w:id="370"/>
      <w:bookmarkEnd w:id="371"/>
      <w:bookmarkEnd w:id="372"/>
      <w:bookmarkEnd w:id="373"/>
      <w:bookmarkEnd w:id="374"/>
      <w:bookmarkEnd w:id="375"/>
      <w:bookmarkEnd w:id="376"/>
      <w:bookmarkEnd w:id="377"/>
      <w:bookmarkEnd w:id="378"/>
      <w:bookmarkEnd w:id="379"/>
      <w:bookmarkEnd w:id="380"/>
      <w:bookmarkEnd w:id="381"/>
    </w:p>
    <w:p w14:paraId="712017B0" w14:textId="5FAD869F" w:rsidR="00B6606C" w:rsidRDefault="0070294E" w:rsidP="00343199">
      <w:pPr>
        <w:spacing w:before="120"/>
        <w:rPr>
          <w:rFonts w:cs="Arial"/>
        </w:rPr>
      </w:pPr>
      <w:r w:rsidRPr="0070294E">
        <w:rPr>
          <w:rFonts w:cs="Arial"/>
        </w:rPr>
        <w:t>L</w:t>
      </w:r>
      <w:r w:rsidR="00B6606C">
        <w:rPr>
          <w:rFonts w:cs="Arial"/>
        </w:rPr>
        <w:t xml:space="preserve">es membres de l’équipe </w:t>
      </w:r>
      <w:r w:rsidR="00397987">
        <w:rPr>
          <w:rFonts w:cs="Arial"/>
        </w:rPr>
        <w:t>doivent avoir</w:t>
      </w:r>
      <w:r w:rsidR="00B6606C">
        <w:rPr>
          <w:rFonts w:cs="Arial"/>
        </w:rPr>
        <w:t> :</w:t>
      </w:r>
    </w:p>
    <w:p w14:paraId="4F7BB5C5" w14:textId="77777777" w:rsidR="00B6606C" w:rsidRDefault="00B6606C" w:rsidP="00343199">
      <w:pPr>
        <w:pStyle w:val="Paragraphedeliste"/>
        <w:numPr>
          <w:ilvl w:val="0"/>
          <w:numId w:val="30"/>
        </w:numPr>
        <w:spacing w:line="240" w:lineRule="auto"/>
        <w:ind w:left="284" w:hanging="284"/>
        <w:contextualSpacing w:val="0"/>
        <w:rPr>
          <w:rFonts w:cs="Arial"/>
        </w:rPr>
      </w:pPr>
      <w:r>
        <w:rPr>
          <w:rFonts w:cs="Arial"/>
        </w:rPr>
        <w:t>Une expérience dans le domaine du traitement analytique d’imagerie satellite ;</w:t>
      </w:r>
    </w:p>
    <w:p w14:paraId="5B0B1ABE" w14:textId="1AA3CC61" w:rsidR="00B6606C" w:rsidRDefault="00B6606C" w:rsidP="00343199">
      <w:pPr>
        <w:pStyle w:val="Paragraphedeliste"/>
        <w:numPr>
          <w:ilvl w:val="0"/>
          <w:numId w:val="30"/>
        </w:numPr>
        <w:spacing w:line="240" w:lineRule="auto"/>
        <w:ind w:left="284" w:hanging="284"/>
        <w:contextualSpacing w:val="0"/>
        <w:rPr>
          <w:rFonts w:cs="Arial"/>
        </w:rPr>
      </w:pPr>
      <w:r>
        <w:rPr>
          <w:rFonts w:cs="Arial"/>
        </w:rPr>
        <w:t>Une connaissance et une expérience des enjeux liés à la Chine.</w:t>
      </w:r>
    </w:p>
    <w:p w14:paraId="7DD56545" w14:textId="71C83799" w:rsidR="00397987" w:rsidRDefault="0070294E" w:rsidP="00343199">
      <w:pPr>
        <w:spacing w:before="120"/>
        <w:rPr>
          <w:bCs/>
        </w:rPr>
      </w:pPr>
      <w:r w:rsidRPr="00B6606C">
        <w:rPr>
          <w:rFonts w:cs="Arial"/>
        </w:rPr>
        <w:t xml:space="preserve">Elle devra uniquement inclure des prestataires possédant la nationalité française. </w:t>
      </w:r>
      <w:r w:rsidR="00397987">
        <w:rPr>
          <w:bCs/>
        </w:rPr>
        <w:br w:type="page"/>
      </w:r>
    </w:p>
    <w:p w14:paraId="08EB203B" w14:textId="77777777" w:rsidR="007F535A" w:rsidRPr="00452F42" w:rsidRDefault="007F535A" w:rsidP="00452F42">
      <w:pPr>
        <w:spacing w:before="120"/>
        <w:rPr>
          <w:bCs/>
        </w:rPr>
      </w:pPr>
    </w:p>
    <w:p w14:paraId="19D921A7" w14:textId="3A4205D1" w:rsidR="004F7F34" w:rsidRPr="004F7F34" w:rsidRDefault="000C1CA2" w:rsidP="004F7F34">
      <w:pPr>
        <w:jc w:val="center"/>
        <w:rPr>
          <w:rFonts w:cs="Arial"/>
          <w:bCs/>
          <w:caps/>
        </w:rPr>
      </w:pPr>
      <w:r w:rsidRPr="00D35343">
        <w:rPr>
          <w:rFonts w:cs="Arial"/>
          <w:b/>
          <w:bCs/>
          <w:caps/>
          <w:sz w:val="22"/>
        </w:rPr>
        <w:t>Observatoire n°</w:t>
      </w:r>
      <w:bookmarkStart w:id="382" w:name="_GoBack"/>
      <w:r w:rsidRPr="00D35343">
        <w:rPr>
          <w:rFonts w:cs="Arial"/>
          <w:b/>
          <w:bCs/>
          <w:caps/>
          <w:sz w:val="22"/>
        </w:rPr>
        <w:t>2026</w:t>
      </w:r>
      <w:bookmarkEnd w:id="382"/>
      <w:r w:rsidRPr="00D35343">
        <w:rPr>
          <w:rFonts w:cs="Arial"/>
          <w:b/>
          <w:bCs/>
          <w:caps/>
          <w:sz w:val="22"/>
        </w:rPr>
        <w:t>-0</w:t>
      </w:r>
      <w:r w:rsidR="00C321BB">
        <w:rPr>
          <w:rFonts w:cs="Arial"/>
          <w:b/>
          <w:bCs/>
          <w:caps/>
          <w:sz w:val="22"/>
        </w:rPr>
        <w:t>1</w:t>
      </w:r>
      <w:r w:rsidR="004F7F34" w:rsidRPr="00D35343">
        <w:rPr>
          <w:rFonts w:cs="Arial"/>
          <w:b/>
          <w:bCs/>
          <w:caps/>
          <w:sz w:val="22"/>
        </w:rPr>
        <w:t xml:space="preserve"> intitulé</w:t>
      </w:r>
      <w:r w:rsidR="004F7F34" w:rsidRPr="00D35343">
        <w:rPr>
          <w:rFonts w:cs="Arial"/>
          <w:bCs/>
          <w:caps/>
          <w:sz w:val="22"/>
        </w:rPr>
        <w:t> </w:t>
      </w:r>
      <w:r w:rsidR="004F7F34" w:rsidRPr="004F7F34">
        <w:rPr>
          <w:rFonts w:cs="Arial"/>
          <w:bCs/>
          <w:caps/>
        </w:rPr>
        <w:t>:</w:t>
      </w:r>
    </w:p>
    <w:p w14:paraId="7F4E5ACC" w14:textId="535447EC" w:rsidR="004F7F34" w:rsidRDefault="00452F42" w:rsidP="004F7F34">
      <w:pPr>
        <w:jc w:val="center"/>
        <w:rPr>
          <w:b/>
          <w:sz w:val="24"/>
          <w:szCs w:val="24"/>
        </w:rPr>
      </w:pPr>
      <w:r>
        <w:rPr>
          <w:b/>
          <w:sz w:val="24"/>
          <w:szCs w:val="24"/>
        </w:rPr>
        <w:t>« </w:t>
      </w:r>
      <w:r w:rsidRPr="000C1CA2">
        <w:rPr>
          <w:b/>
          <w:sz w:val="24"/>
          <w:szCs w:val="24"/>
        </w:rPr>
        <w:t>Observatoire</w:t>
      </w:r>
      <w:r w:rsidR="000C1CA2" w:rsidRPr="000C1CA2">
        <w:rPr>
          <w:b/>
          <w:sz w:val="24"/>
          <w:szCs w:val="24"/>
        </w:rPr>
        <w:t xml:space="preserve"> des infrastructures critiques chinoises</w:t>
      </w:r>
      <w:r>
        <w:rPr>
          <w:b/>
          <w:sz w:val="24"/>
          <w:szCs w:val="24"/>
        </w:rPr>
        <w:t> »</w:t>
      </w:r>
    </w:p>
    <w:p w14:paraId="63581108" w14:textId="77777777" w:rsidR="004F2A58" w:rsidRPr="004F7F34" w:rsidRDefault="004F2A58" w:rsidP="004F7F34">
      <w:pPr>
        <w:jc w:val="center"/>
      </w:pPr>
    </w:p>
    <w:tbl>
      <w:tblPr>
        <w:tblW w:w="0" w:type="dxa"/>
        <w:tblLayout w:type="fixed"/>
        <w:tblLook w:val="04A0" w:firstRow="1" w:lastRow="0" w:firstColumn="1" w:lastColumn="0" w:noHBand="0" w:noVBand="1"/>
      </w:tblPr>
      <w:tblGrid>
        <w:gridCol w:w="4961"/>
        <w:gridCol w:w="4962"/>
      </w:tblGrid>
      <w:tr w:rsidR="004F7F34" w:rsidRPr="004F7F34" w14:paraId="70F49714" w14:textId="77777777" w:rsidTr="00C613F7">
        <w:trPr>
          <w:trHeight w:val="4184"/>
        </w:trPr>
        <w:tc>
          <w:tcPr>
            <w:tcW w:w="4961" w:type="dxa"/>
            <w:tcBorders>
              <w:top w:val="single" w:sz="4" w:space="0" w:color="auto"/>
              <w:left w:val="single" w:sz="4" w:space="0" w:color="auto"/>
              <w:bottom w:val="single" w:sz="4" w:space="0" w:color="auto"/>
              <w:right w:val="single" w:sz="4" w:space="0" w:color="auto"/>
            </w:tcBorders>
            <w:hideMark/>
          </w:tcPr>
          <w:p w14:paraId="7BFE35B3" w14:textId="77777777" w:rsidR="004F7F34" w:rsidRPr="004F7F34" w:rsidRDefault="004F7F34" w:rsidP="004F7F34">
            <w:pPr>
              <w:shd w:val="pct10" w:color="auto" w:fill="auto"/>
              <w:tabs>
                <w:tab w:val="left" w:pos="850"/>
              </w:tabs>
              <w:spacing w:before="240" w:after="100" w:afterAutospacing="1"/>
              <w:jc w:val="center"/>
              <w:rPr>
                <w:b/>
                <w:bCs/>
              </w:rPr>
            </w:pPr>
            <w:r w:rsidRPr="004F7F34">
              <w:rPr>
                <w:b/>
                <w:bCs/>
              </w:rPr>
              <w:t xml:space="preserve">LE TITULAIRE / MANDATAIRE </w:t>
            </w:r>
            <w:r w:rsidRPr="004F7F34">
              <w:rPr>
                <w:b/>
                <w:bCs/>
                <w:vertAlign w:val="superscript"/>
              </w:rPr>
              <w:t>1</w:t>
            </w:r>
          </w:p>
        </w:tc>
        <w:tc>
          <w:tcPr>
            <w:tcW w:w="4962" w:type="dxa"/>
            <w:tcBorders>
              <w:top w:val="single" w:sz="4" w:space="0" w:color="auto"/>
              <w:left w:val="single" w:sz="4" w:space="0" w:color="auto"/>
              <w:bottom w:val="single" w:sz="4" w:space="0" w:color="auto"/>
              <w:right w:val="single" w:sz="4" w:space="0" w:color="auto"/>
            </w:tcBorders>
            <w:hideMark/>
          </w:tcPr>
          <w:p w14:paraId="625EFBF3" w14:textId="77777777" w:rsidR="004F7F34" w:rsidRPr="004F7F34" w:rsidRDefault="004F7F34" w:rsidP="004F7F34">
            <w:pPr>
              <w:shd w:val="pct10" w:color="auto" w:fill="auto"/>
              <w:tabs>
                <w:tab w:val="left" w:pos="850"/>
              </w:tabs>
              <w:spacing w:before="240" w:after="100" w:afterAutospacing="1"/>
              <w:jc w:val="center"/>
              <w:rPr>
                <w:b/>
                <w:bCs/>
              </w:rPr>
            </w:pPr>
            <w:r w:rsidRPr="004F7F34">
              <w:rPr>
                <w:b/>
                <w:bCs/>
              </w:rPr>
              <w:t>(Le cas échéant) Membre du groupement d’opérateurs économiques</w:t>
            </w:r>
            <w:r w:rsidRPr="00D35343">
              <w:rPr>
                <w:b/>
                <w:bCs/>
              </w:rPr>
              <w:t>1</w:t>
            </w:r>
          </w:p>
        </w:tc>
      </w:tr>
      <w:tr w:rsidR="004F7F34" w:rsidRPr="004F7F34" w14:paraId="3C28A119" w14:textId="77777777" w:rsidTr="00C613F7">
        <w:tc>
          <w:tcPr>
            <w:tcW w:w="9923"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7254D97E" w14:textId="77777777" w:rsidR="004F7F34" w:rsidRPr="004F7F34" w:rsidRDefault="004F7F34" w:rsidP="004F7F34">
            <w:pPr>
              <w:spacing w:before="120" w:after="120"/>
              <w:jc w:val="center"/>
              <w:rPr>
                <w:b/>
                <w:bCs/>
              </w:rPr>
            </w:pPr>
            <w:r w:rsidRPr="004F7F34">
              <w:rPr>
                <w:b/>
                <w:bCs/>
              </w:rPr>
              <w:t>CADRE RÉSERVÉ A L’ADMINISTRATION</w:t>
            </w:r>
          </w:p>
        </w:tc>
      </w:tr>
      <w:tr w:rsidR="004F7F34" w:rsidRPr="004F7F34" w14:paraId="05350D52" w14:textId="77777777" w:rsidTr="00C613F7">
        <w:trPr>
          <w:trHeight w:val="4219"/>
        </w:trPr>
        <w:tc>
          <w:tcPr>
            <w:tcW w:w="9923" w:type="dxa"/>
            <w:gridSpan w:val="2"/>
            <w:tcBorders>
              <w:top w:val="single" w:sz="4" w:space="0" w:color="auto"/>
              <w:left w:val="single" w:sz="4" w:space="0" w:color="auto"/>
              <w:bottom w:val="single" w:sz="4" w:space="0" w:color="auto"/>
              <w:right w:val="single" w:sz="4" w:space="0" w:color="auto"/>
            </w:tcBorders>
            <w:hideMark/>
          </w:tcPr>
          <w:p w14:paraId="7DB90C54" w14:textId="77777777" w:rsidR="004F7F34" w:rsidRPr="004F7F34" w:rsidRDefault="004F7F34" w:rsidP="004F7F34">
            <w:pPr>
              <w:shd w:val="pct10" w:color="auto" w:fill="auto"/>
              <w:tabs>
                <w:tab w:val="left" w:pos="850"/>
              </w:tabs>
              <w:spacing w:before="120" w:after="120"/>
              <w:jc w:val="center"/>
              <w:rPr>
                <w:b/>
              </w:rPr>
            </w:pPr>
            <w:r w:rsidRPr="004F7F34">
              <w:rPr>
                <w:b/>
              </w:rPr>
              <w:t>L’ACHETEUR</w:t>
            </w:r>
          </w:p>
          <w:p w14:paraId="3F1AE0F6" w14:textId="77777777" w:rsidR="004F7F34" w:rsidRPr="004F7F34" w:rsidRDefault="004F7F34" w:rsidP="004F7F34">
            <w:pPr>
              <w:shd w:val="pct10" w:color="auto" w:fill="auto"/>
              <w:tabs>
                <w:tab w:val="left" w:pos="850"/>
              </w:tabs>
              <w:spacing w:after="100" w:afterAutospacing="1"/>
              <w:jc w:val="center"/>
              <w:rPr>
                <w:b/>
                <w:bCs/>
              </w:rPr>
            </w:pPr>
            <w:r w:rsidRPr="004F7F34">
              <w:rPr>
                <w:b/>
              </w:rPr>
              <w:t>Fait à Paris, le</w:t>
            </w:r>
          </w:p>
        </w:tc>
      </w:tr>
    </w:tbl>
    <w:p w14:paraId="5F4CAEFF" w14:textId="77777777" w:rsidR="004F7F34" w:rsidRPr="004F7F34" w:rsidRDefault="004F7F34" w:rsidP="004F7F34">
      <w:pPr>
        <w:jc w:val="left"/>
        <w:rPr>
          <w:i/>
          <w:color w:val="7F7F7F"/>
        </w:rPr>
      </w:pPr>
    </w:p>
    <w:p w14:paraId="1BE24CEC" w14:textId="77777777" w:rsidR="004F7F34" w:rsidRPr="004F7F34" w:rsidRDefault="004F7F34" w:rsidP="004F7F34">
      <w:pPr>
        <w:jc w:val="left"/>
        <w:rPr>
          <w:i/>
          <w:color w:val="7F7F7F"/>
        </w:rPr>
      </w:pPr>
      <w:r w:rsidRPr="004F7F34">
        <w:rPr>
          <w:i/>
          <w:color w:val="7F7F7F"/>
        </w:rPr>
        <w:t xml:space="preserve"> [</w:t>
      </w:r>
      <w:r w:rsidRPr="004F7F34">
        <w:rPr>
          <w:i/>
          <w:color w:val="7F7F7F"/>
          <w:vertAlign w:val="superscript"/>
        </w:rPr>
        <w:t>1</w:t>
      </w:r>
      <w:r w:rsidRPr="004F7F34">
        <w:rPr>
          <w:i/>
          <w:color w:val="7F7F7F"/>
        </w:rPr>
        <w:t>] : Dater et signer.</w:t>
      </w:r>
    </w:p>
    <w:p w14:paraId="53ADBCDF" w14:textId="77777777" w:rsidR="004F7F34" w:rsidRPr="004F7F34" w:rsidRDefault="004F7F34" w:rsidP="004F7F34">
      <w:pPr>
        <w:jc w:val="left"/>
        <w:rPr>
          <w:i/>
          <w:color w:val="7F7F7F"/>
        </w:rPr>
      </w:pPr>
      <w:r w:rsidRPr="004F7F34">
        <w:rPr>
          <w:i/>
          <w:color w:val="7F7F7F"/>
        </w:rPr>
        <w:t>Indiquer également les nom, prénom et qualité du signataire.</w:t>
      </w:r>
    </w:p>
    <w:p w14:paraId="4B338742" w14:textId="77777777" w:rsidR="004F7F34" w:rsidRPr="004F7F34" w:rsidRDefault="004F7F34" w:rsidP="004F7F34">
      <w:pPr>
        <w:jc w:val="left"/>
      </w:pPr>
    </w:p>
    <w:sectPr w:rsidR="004F7F34" w:rsidRPr="004F7F34" w:rsidSect="00473E96">
      <w:footerReference w:type="default" r:id="rId15"/>
      <w:headerReference w:type="first" r:id="rId16"/>
      <w:footerReference w:type="first" r:id="rId17"/>
      <w:pgSz w:w="11906" w:h="16838" w:code="9"/>
      <w:pgMar w:top="1134" w:right="1077" w:bottom="1134" w:left="1077" w:header="1021"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399ED" w14:textId="77777777" w:rsidR="000C6A9C" w:rsidRDefault="000C6A9C" w:rsidP="00C7548A">
      <w:r>
        <w:separator/>
      </w:r>
    </w:p>
  </w:endnote>
  <w:endnote w:type="continuationSeparator" w:id="0">
    <w:p w14:paraId="324FA32C" w14:textId="77777777" w:rsidR="000C6A9C" w:rsidRDefault="000C6A9C" w:rsidP="00C7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DengXian">
    <w:altName w:val="SimSun"/>
    <w:panose1 w:val="02010600030101010101"/>
    <w:charset w:val="86"/>
    <w:family w:val="modern"/>
    <w:pitch w:val="fixed"/>
    <w:sig w:usb0="00000001" w:usb1="080E0000" w:usb2="00000010" w:usb3="00000000" w:csb0="00040000" w:csb1="00000000"/>
  </w:font>
  <w:font w:name="CIDFont+F1">
    <w:panose1 w:val="00000000000000000000"/>
    <w:charset w:val="00"/>
    <w:family w:val="auto"/>
    <w:notTrueType/>
    <w:pitch w:val="default"/>
    <w:sig w:usb0="00000003" w:usb1="00000000" w:usb2="00000000" w:usb3="00000000" w:csb0="00000001" w:csb1="00000000"/>
  </w:font>
  <w:font w:name="DengXian Light">
    <w:altName w:val="SimSu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432668"/>
      <w:docPartObj>
        <w:docPartGallery w:val="Page Numbers (Bottom of Page)"/>
        <w:docPartUnique/>
      </w:docPartObj>
    </w:sdtPr>
    <w:sdtContent>
      <w:sdt>
        <w:sdtPr>
          <w:id w:val="-1769616900"/>
          <w:docPartObj>
            <w:docPartGallery w:val="Page Numbers (Top of Page)"/>
            <w:docPartUnique/>
          </w:docPartObj>
        </w:sdtPr>
        <w:sdtContent>
          <w:p w14:paraId="6033BD8E" w14:textId="5C2B3218" w:rsidR="00A26ABB" w:rsidRPr="00BD1182" w:rsidRDefault="00A26ABB">
            <w:pPr>
              <w:pStyle w:val="Pieddepage"/>
              <w:jc w:val="right"/>
            </w:pPr>
            <w:r w:rsidRPr="00BD1182">
              <w:rPr>
                <w:b/>
                <w:bCs/>
              </w:rPr>
              <w:fldChar w:fldCharType="begin"/>
            </w:r>
            <w:r w:rsidRPr="00BD1182">
              <w:rPr>
                <w:b/>
                <w:bCs/>
              </w:rPr>
              <w:instrText>PAGE</w:instrText>
            </w:r>
            <w:r w:rsidRPr="00BD1182">
              <w:rPr>
                <w:b/>
                <w:bCs/>
              </w:rPr>
              <w:fldChar w:fldCharType="separate"/>
            </w:r>
            <w:r w:rsidR="00C321BB">
              <w:rPr>
                <w:b/>
                <w:bCs/>
                <w:noProof/>
              </w:rPr>
              <w:t>25</w:t>
            </w:r>
            <w:r w:rsidRPr="00BD1182">
              <w:rPr>
                <w:b/>
                <w:bCs/>
              </w:rPr>
              <w:fldChar w:fldCharType="end"/>
            </w:r>
            <w:r w:rsidRPr="00BD1182">
              <w:t xml:space="preserve"> / </w:t>
            </w:r>
            <w:r w:rsidRPr="00BD1182">
              <w:rPr>
                <w:b/>
                <w:bCs/>
              </w:rPr>
              <w:fldChar w:fldCharType="begin"/>
            </w:r>
            <w:r w:rsidRPr="00BD1182">
              <w:rPr>
                <w:b/>
                <w:bCs/>
              </w:rPr>
              <w:instrText>NUMPAGES</w:instrText>
            </w:r>
            <w:r w:rsidRPr="00BD1182">
              <w:rPr>
                <w:b/>
                <w:bCs/>
              </w:rPr>
              <w:fldChar w:fldCharType="separate"/>
            </w:r>
            <w:r w:rsidR="00C321BB">
              <w:rPr>
                <w:b/>
                <w:bCs/>
                <w:noProof/>
              </w:rPr>
              <w:t>27</w:t>
            </w:r>
            <w:r w:rsidRPr="00BD1182">
              <w:rPr>
                <w:b/>
                <w:bCs/>
              </w:rPr>
              <w:fldChar w:fldCharType="end"/>
            </w:r>
          </w:p>
        </w:sdtContent>
      </w:sdt>
    </w:sdtContent>
  </w:sdt>
  <w:p w14:paraId="3BFBED91" w14:textId="77777777" w:rsidR="00A26ABB" w:rsidRDefault="00A26ABB" w:rsidP="00C754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FCBF" w14:textId="6BF25B9F" w:rsidR="00A26ABB" w:rsidRPr="0024374B" w:rsidRDefault="00A26ABB" w:rsidP="00C7548A">
    <w:pPr>
      <w:pStyle w:val="Paragraphestandard"/>
    </w:pPr>
    <w:r>
      <w:rPr>
        <w:rFonts w:ascii="Marianne" w:hAnsi="Marianne"/>
        <w:noProof/>
      </w:rPr>
      <w:drawing>
        <wp:anchor distT="0" distB="0" distL="114300" distR="114300" simplePos="0" relativeHeight="251662336" behindDoc="1" locked="0" layoutInCell="1" allowOverlap="1" wp14:anchorId="3ABAE31C" wp14:editId="013D0A0A">
          <wp:simplePos x="0" y="0"/>
          <wp:positionH relativeFrom="margin">
            <wp:posOffset>3452784</wp:posOffset>
          </wp:positionH>
          <wp:positionV relativeFrom="paragraph">
            <wp:posOffset>108585</wp:posOffset>
          </wp:positionV>
          <wp:extent cx="539750" cy="53975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00699F47" wp14:editId="49BB244F">
          <wp:simplePos x="0" y="0"/>
          <wp:positionH relativeFrom="margin">
            <wp:posOffset>2321654</wp:posOffset>
          </wp:positionH>
          <wp:positionV relativeFrom="margin">
            <wp:posOffset>9111213</wp:posOffset>
          </wp:positionV>
          <wp:extent cx="1069412" cy="54000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48D120A" w14:textId="1B225C46" w:rsidR="00A26ABB" w:rsidRPr="0024374B" w:rsidRDefault="00A26ABB" w:rsidP="00C7548A">
    <w:pPr>
      <w:pStyle w:val="Paragraphestandard"/>
    </w:pPr>
    <w:r w:rsidRPr="0024374B">
      <w:t xml:space="preserve">60 boulevard du Général Martial Valin </w:t>
    </w:r>
  </w:p>
  <w:p w14:paraId="22F9DDA1" w14:textId="50A04E05" w:rsidR="00A26ABB" w:rsidRPr="0024374B" w:rsidRDefault="00A26ABB" w:rsidP="00C7548A">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BECF6" w14:textId="77777777" w:rsidR="000C6A9C" w:rsidRDefault="000C6A9C" w:rsidP="00C7548A">
      <w:r>
        <w:separator/>
      </w:r>
    </w:p>
  </w:footnote>
  <w:footnote w:type="continuationSeparator" w:id="0">
    <w:p w14:paraId="244FA5EB" w14:textId="77777777" w:rsidR="000C6A9C" w:rsidRDefault="000C6A9C" w:rsidP="00C7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BF42E" w14:textId="0E97ADC7" w:rsidR="00A26ABB" w:rsidRPr="00865300" w:rsidRDefault="00A26ABB" w:rsidP="00C7548A">
    <w:pPr>
      <w:pStyle w:val="En-tte"/>
    </w:pPr>
    <w:r>
      <w:rPr>
        <w:noProof/>
      </w:rPr>
      <w:drawing>
        <wp:anchor distT="0" distB="0" distL="114300" distR="114300" simplePos="0" relativeHeight="251663360" behindDoc="1" locked="0" layoutInCell="1" allowOverlap="0" wp14:anchorId="663FC525" wp14:editId="5EDEBDE2">
          <wp:simplePos x="0" y="0"/>
          <wp:positionH relativeFrom="column">
            <wp:posOffset>-605155</wp:posOffset>
          </wp:positionH>
          <wp:positionV relativeFrom="page">
            <wp:posOffset>5240</wp:posOffset>
          </wp:positionV>
          <wp:extent cx="7560000" cy="10695600"/>
          <wp:effectExtent l="0" t="0" r="317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66365"/>
    <w:multiLevelType w:val="hybridMultilevel"/>
    <w:tmpl w:val="DEE69BB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1269A8"/>
    <w:multiLevelType w:val="hybridMultilevel"/>
    <w:tmpl w:val="6BDC6FE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3026D92"/>
    <w:multiLevelType w:val="multilevel"/>
    <w:tmpl w:val="6CEAD2CC"/>
    <w:lvl w:ilvl="0">
      <w:start w:val="1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171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B4E41"/>
    <w:multiLevelType w:val="hybridMultilevel"/>
    <w:tmpl w:val="B8DC5C0C"/>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445E72"/>
    <w:multiLevelType w:val="hybridMultilevel"/>
    <w:tmpl w:val="B694C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AC7BC6"/>
    <w:multiLevelType w:val="hybridMultilevel"/>
    <w:tmpl w:val="00FAE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C86BCE"/>
    <w:multiLevelType w:val="multilevel"/>
    <w:tmpl w:val="2EBE9BEE"/>
    <w:lvl w:ilvl="0">
      <w:start w:val="1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ascii="Arial" w:hAnsi="Arial" w:cs="Arial" w:hint="default"/>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448131E"/>
    <w:multiLevelType w:val="hybridMultilevel"/>
    <w:tmpl w:val="0EAADCC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6C1A69"/>
    <w:multiLevelType w:val="hybridMultilevel"/>
    <w:tmpl w:val="DC66B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DA481D"/>
    <w:multiLevelType w:val="multilevel"/>
    <w:tmpl w:val="8ED64074"/>
    <w:lvl w:ilvl="0">
      <w:start w:val="14"/>
      <w:numFmt w:val="decimal"/>
      <w:lvlText w:val="%1"/>
      <w:lvlJc w:val="left"/>
      <w:pPr>
        <w:ind w:left="390" w:hanging="390"/>
      </w:pPr>
      <w:rPr>
        <w:rFonts w:hint="default"/>
        <w:color w:val="auto"/>
      </w:rPr>
    </w:lvl>
    <w:lvl w:ilvl="1">
      <w:start w:val="2"/>
      <w:numFmt w:val="decimal"/>
      <w:lvlText w:val="%1.%2"/>
      <w:lvlJc w:val="left"/>
      <w:pPr>
        <w:ind w:left="1110" w:hanging="39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4" w15:restartNumberingAfterBreak="0">
    <w:nsid w:val="2C296642"/>
    <w:multiLevelType w:val="multilevel"/>
    <w:tmpl w:val="7AA0E892"/>
    <w:lvl w:ilvl="0">
      <w:start w:val="14"/>
      <w:numFmt w:val="decimal"/>
      <w:lvlText w:val="%1"/>
      <w:lvlJc w:val="left"/>
      <w:pPr>
        <w:ind w:left="560" w:hanging="560"/>
      </w:pPr>
      <w:rPr>
        <w:rFonts w:hint="default"/>
      </w:rPr>
    </w:lvl>
    <w:lvl w:ilvl="1">
      <w:start w:val="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E064CC"/>
    <w:multiLevelType w:val="hybridMultilevel"/>
    <w:tmpl w:val="788E700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76B31B3"/>
    <w:multiLevelType w:val="multilevel"/>
    <w:tmpl w:val="8ED64074"/>
    <w:lvl w:ilvl="0">
      <w:start w:val="14"/>
      <w:numFmt w:val="decimal"/>
      <w:lvlText w:val="%1"/>
      <w:lvlJc w:val="left"/>
      <w:pPr>
        <w:ind w:left="390" w:hanging="390"/>
      </w:pPr>
      <w:rPr>
        <w:rFonts w:hint="default"/>
        <w:color w:val="auto"/>
      </w:rPr>
    </w:lvl>
    <w:lvl w:ilvl="1">
      <w:start w:val="2"/>
      <w:numFmt w:val="decimal"/>
      <w:lvlText w:val="%1.%2"/>
      <w:lvlJc w:val="left"/>
      <w:pPr>
        <w:ind w:left="1110" w:hanging="39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7"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CA67A8"/>
    <w:multiLevelType w:val="multilevel"/>
    <w:tmpl w:val="17F68A78"/>
    <w:lvl w:ilvl="0">
      <w:start w:val="1"/>
      <w:numFmt w:val="upperRoman"/>
      <w:pStyle w:val="Titre1"/>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1" w15:restartNumberingAfterBreak="0">
    <w:nsid w:val="409F6871"/>
    <w:multiLevelType w:val="hybridMultilevel"/>
    <w:tmpl w:val="A74C9F08"/>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7B1E94"/>
    <w:multiLevelType w:val="multilevel"/>
    <w:tmpl w:val="BC3035A4"/>
    <w:lvl w:ilvl="0">
      <w:start w:val="14"/>
      <w:numFmt w:val="decimal"/>
      <w:lvlText w:val="%1"/>
      <w:lvlJc w:val="left"/>
      <w:pPr>
        <w:ind w:left="390" w:hanging="390"/>
      </w:pPr>
      <w:rPr>
        <w:rFonts w:hint="default"/>
        <w:color w:val="auto"/>
      </w:rPr>
    </w:lvl>
    <w:lvl w:ilvl="1">
      <w:start w:val="2"/>
      <w:numFmt w:val="decimal"/>
      <w:lvlText w:val="%1.%2"/>
      <w:lvlJc w:val="left"/>
      <w:pPr>
        <w:ind w:left="780" w:hanging="390"/>
      </w:pPr>
      <w:rPr>
        <w:rFonts w:hint="default"/>
        <w:color w:val="auto"/>
      </w:rPr>
    </w:lvl>
    <w:lvl w:ilvl="2">
      <w:start w:val="1"/>
      <w:numFmt w:val="decimal"/>
      <w:lvlText w:val="%1.%2.%3"/>
      <w:lvlJc w:val="left"/>
      <w:pPr>
        <w:ind w:left="1500" w:hanging="720"/>
      </w:pPr>
      <w:rPr>
        <w:rFonts w:hint="default"/>
        <w:color w:val="auto"/>
      </w:rPr>
    </w:lvl>
    <w:lvl w:ilvl="3">
      <w:start w:val="1"/>
      <w:numFmt w:val="decimal"/>
      <w:lvlText w:val="%1.%2.%3.%4"/>
      <w:lvlJc w:val="left"/>
      <w:pPr>
        <w:ind w:left="1890" w:hanging="720"/>
      </w:pPr>
      <w:rPr>
        <w:rFonts w:hint="default"/>
        <w:color w:val="auto"/>
      </w:rPr>
    </w:lvl>
    <w:lvl w:ilvl="4">
      <w:start w:val="1"/>
      <w:numFmt w:val="decimal"/>
      <w:lvlText w:val="%1.%2.%3.%4.%5"/>
      <w:lvlJc w:val="left"/>
      <w:pPr>
        <w:ind w:left="2640" w:hanging="1080"/>
      </w:pPr>
      <w:rPr>
        <w:rFonts w:hint="default"/>
        <w:color w:val="auto"/>
      </w:rPr>
    </w:lvl>
    <w:lvl w:ilvl="5">
      <w:start w:val="1"/>
      <w:numFmt w:val="decimal"/>
      <w:lvlText w:val="%1.%2.%3.%4.%5.%6"/>
      <w:lvlJc w:val="left"/>
      <w:pPr>
        <w:ind w:left="3030" w:hanging="1080"/>
      </w:pPr>
      <w:rPr>
        <w:rFonts w:hint="default"/>
        <w:color w:val="auto"/>
      </w:rPr>
    </w:lvl>
    <w:lvl w:ilvl="6">
      <w:start w:val="1"/>
      <w:numFmt w:val="decimal"/>
      <w:lvlText w:val="%1.%2.%3.%4.%5.%6.%7"/>
      <w:lvlJc w:val="left"/>
      <w:pPr>
        <w:ind w:left="3780" w:hanging="1440"/>
      </w:pPr>
      <w:rPr>
        <w:rFonts w:hint="default"/>
        <w:color w:val="auto"/>
      </w:rPr>
    </w:lvl>
    <w:lvl w:ilvl="7">
      <w:start w:val="1"/>
      <w:numFmt w:val="decimal"/>
      <w:lvlText w:val="%1.%2.%3.%4.%5.%6.%7.%8"/>
      <w:lvlJc w:val="left"/>
      <w:pPr>
        <w:ind w:left="4170" w:hanging="1440"/>
      </w:pPr>
      <w:rPr>
        <w:rFonts w:hint="default"/>
        <w:color w:val="auto"/>
      </w:rPr>
    </w:lvl>
    <w:lvl w:ilvl="8">
      <w:start w:val="1"/>
      <w:numFmt w:val="decimal"/>
      <w:lvlText w:val="%1.%2.%3.%4.%5.%6.%7.%8.%9"/>
      <w:lvlJc w:val="left"/>
      <w:pPr>
        <w:ind w:left="4920" w:hanging="1800"/>
      </w:pPr>
      <w:rPr>
        <w:rFonts w:hint="default"/>
        <w:color w:val="auto"/>
      </w:rPr>
    </w:lvl>
  </w:abstractNum>
  <w:abstractNum w:abstractNumId="23" w15:restartNumberingAfterBreak="0">
    <w:nsid w:val="46671A75"/>
    <w:multiLevelType w:val="multilevel"/>
    <w:tmpl w:val="6890DC04"/>
    <w:lvl w:ilvl="0">
      <w:start w:val="1"/>
      <w:numFmt w:val="decimal"/>
      <w:lvlText w:val="%1."/>
      <w:lvlJc w:val="left"/>
      <w:pPr>
        <w:ind w:left="1920" w:hanging="360"/>
      </w:pPr>
      <w:rPr>
        <w:rFonts w:hint="default"/>
      </w:rPr>
    </w:lvl>
    <w:lvl w:ilvl="1">
      <w:start w:val="1"/>
      <w:numFmt w:val="decimal"/>
      <w:isLgl/>
      <w:lvlText w:val="%1.%2"/>
      <w:lvlJc w:val="left"/>
      <w:pPr>
        <w:ind w:left="851" w:hanging="360"/>
      </w:pPr>
      <w:rPr>
        <w:rFonts w:hint="default"/>
        <w:b/>
      </w:rPr>
    </w:lvl>
    <w:lvl w:ilvl="2">
      <w:start w:val="1"/>
      <w:numFmt w:val="decimal"/>
      <w:isLgl/>
      <w:lvlText w:val="%1.%2.%3"/>
      <w:lvlJc w:val="left"/>
      <w:pPr>
        <w:ind w:left="1560" w:hanging="720"/>
      </w:pPr>
      <w:rPr>
        <w:rFonts w:hint="default"/>
      </w:rPr>
    </w:lvl>
    <w:lvl w:ilvl="3">
      <w:start w:val="1"/>
      <w:numFmt w:val="decimal"/>
      <w:isLgl/>
      <w:lvlText w:val="%1.%2.%3.%4"/>
      <w:lvlJc w:val="left"/>
      <w:pPr>
        <w:ind w:left="1909" w:hanging="720"/>
      </w:pPr>
      <w:rPr>
        <w:rFonts w:hint="default"/>
      </w:rPr>
    </w:lvl>
    <w:lvl w:ilvl="4">
      <w:start w:val="1"/>
      <w:numFmt w:val="decimal"/>
      <w:isLgl/>
      <w:lvlText w:val="%1.%2.%3.%4.%5"/>
      <w:lvlJc w:val="left"/>
      <w:pPr>
        <w:ind w:left="2618" w:hanging="1080"/>
      </w:pPr>
      <w:rPr>
        <w:rFonts w:hint="default"/>
      </w:rPr>
    </w:lvl>
    <w:lvl w:ilvl="5">
      <w:start w:val="1"/>
      <w:numFmt w:val="decimal"/>
      <w:isLgl/>
      <w:lvlText w:val="%1.%2.%3.%4.%5.%6"/>
      <w:lvlJc w:val="left"/>
      <w:pPr>
        <w:ind w:left="2967"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25" w:hanging="1440"/>
      </w:pPr>
      <w:rPr>
        <w:rFonts w:hint="default"/>
      </w:rPr>
    </w:lvl>
    <w:lvl w:ilvl="8">
      <w:start w:val="1"/>
      <w:numFmt w:val="decimal"/>
      <w:isLgl/>
      <w:lvlText w:val="%1.%2.%3.%4.%5.%6.%7.%8.%9"/>
      <w:lvlJc w:val="left"/>
      <w:pPr>
        <w:ind w:left="4734" w:hanging="1800"/>
      </w:pPr>
      <w:rPr>
        <w:rFonts w:hint="default"/>
      </w:rPr>
    </w:lvl>
  </w:abstractNum>
  <w:abstractNum w:abstractNumId="24"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8114F"/>
    <w:multiLevelType w:val="hybridMultilevel"/>
    <w:tmpl w:val="64F4550A"/>
    <w:lvl w:ilvl="0" w:tplc="370C459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785"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7" w15:restartNumberingAfterBreak="0">
    <w:nsid w:val="51544066"/>
    <w:multiLevelType w:val="multilevel"/>
    <w:tmpl w:val="82428AAA"/>
    <w:lvl w:ilvl="0">
      <w:start w:val="14"/>
      <w:numFmt w:val="decimal"/>
      <w:lvlText w:val="%1"/>
      <w:lvlJc w:val="left"/>
      <w:pPr>
        <w:ind w:left="390" w:hanging="390"/>
      </w:pPr>
      <w:rPr>
        <w:rFonts w:hint="default"/>
        <w:color w:val="auto"/>
      </w:rPr>
    </w:lvl>
    <w:lvl w:ilvl="1">
      <w:start w:val="2"/>
      <w:numFmt w:val="decimal"/>
      <w:lvlText w:val="%1.%2"/>
      <w:lvlJc w:val="left"/>
      <w:pPr>
        <w:ind w:left="2550" w:hanging="39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0" w:hanging="720"/>
      </w:pPr>
      <w:rPr>
        <w:rFonts w:hint="default"/>
        <w:color w:val="auto"/>
      </w:rPr>
    </w:lvl>
    <w:lvl w:ilvl="4">
      <w:start w:val="1"/>
      <w:numFmt w:val="decimal"/>
      <w:lvlText w:val="%1.%2.%3.%4.%5"/>
      <w:lvlJc w:val="left"/>
      <w:pPr>
        <w:ind w:left="9720" w:hanging="1080"/>
      </w:pPr>
      <w:rPr>
        <w:rFonts w:hint="default"/>
        <w:color w:val="auto"/>
      </w:rPr>
    </w:lvl>
    <w:lvl w:ilvl="5">
      <w:start w:val="1"/>
      <w:numFmt w:val="decimal"/>
      <w:lvlText w:val="%1.%2.%3.%4.%5.%6"/>
      <w:lvlJc w:val="left"/>
      <w:pPr>
        <w:ind w:left="11880" w:hanging="1080"/>
      </w:pPr>
      <w:rPr>
        <w:rFonts w:hint="default"/>
        <w:color w:val="auto"/>
      </w:rPr>
    </w:lvl>
    <w:lvl w:ilvl="6">
      <w:start w:val="1"/>
      <w:numFmt w:val="decimal"/>
      <w:lvlText w:val="%1.%2.%3.%4.%5.%6.%7"/>
      <w:lvlJc w:val="left"/>
      <w:pPr>
        <w:ind w:left="14400" w:hanging="1440"/>
      </w:pPr>
      <w:rPr>
        <w:rFonts w:hint="default"/>
        <w:color w:val="auto"/>
      </w:rPr>
    </w:lvl>
    <w:lvl w:ilvl="7">
      <w:start w:val="1"/>
      <w:numFmt w:val="decimal"/>
      <w:lvlText w:val="%1.%2.%3.%4.%5.%6.%7.%8"/>
      <w:lvlJc w:val="left"/>
      <w:pPr>
        <w:ind w:left="16560" w:hanging="1440"/>
      </w:pPr>
      <w:rPr>
        <w:rFonts w:hint="default"/>
        <w:color w:val="auto"/>
      </w:rPr>
    </w:lvl>
    <w:lvl w:ilvl="8">
      <w:start w:val="1"/>
      <w:numFmt w:val="decimal"/>
      <w:lvlText w:val="%1.%2.%3.%4.%5.%6.%7.%8.%9"/>
      <w:lvlJc w:val="left"/>
      <w:pPr>
        <w:ind w:left="19080" w:hanging="1800"/>
      </w:pPr>
      <w:rPr>
        <w:rFonts w:hint="default"/>
        <w:color w:val="auto"/>
      </w:rPr>
    </w:lvl>
  </w:abstractNum>
  <w:abstractNum w:abstractNumId="28" w15:restartNumberingAfterBreak="0">
    <w:nsid w:val="56DA20AA"/>
    <w:multiLevelType w:val="hybridMultilevel"/>
    <w:tmpl w:val="FCD2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30"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31" w15:restartNumberingAfterBreak="0">
    <w:nsid w:val="62A34025"/>
    <w:multiLevelType w:val="hybridMultilevel"/>
    <w:tmpl w:val="C37CEBA0"/>
    <w:lvl w:ilvl="0" w:tplc="0DC4717E">
      <w:start w:val="1"/>
      <w:numFmt w:val="bullet"/>
      <w:lvlText w:val="-"/>
      <w:lvlJc w:val="left"/>
      <w:pPr>
        <w:ind w:left="360" w:hanging="360"/>
      </w:pPr>
      <w:rPr>
        <w:rFonts w:ascii="Arial" w:eastAsia="Arial Unicode MS"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BD3F3E"/>
    <w:multiLevelType w:val="multilevel"/>
    <w:tmpl w:val="BAB43B64"/>
    <w:lvl w:ilvl="0">
      <w:start w:val="1"/>
      <w:numFmt w:val="bullet"/>
      <w:lvlText w:val="-"/>
      <w:lvlJc w:val="left"/>
      <w:pPr>
        <w:ind w:left="1778" w:hanging="360"/>
      </w:pPr>
      <w:rPr>
        <w:rFonts w:ascii="Arial" w:hAnsi="Arial"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70" w:hanging="720"/>
      </w:pPr>
      <w:rPr>
        <w:rFonts w:hint="default"/>
      </w:rPr>
    </w:lvl>
    <w:lvl w:ilvl="4">
      <w:start w:val="1"/>
      <w:numFmt w:val="decimal"/>
      <w:isLgl/>
      <w:lvlText w:val="%1.%2.%3.%4.%5"/>
      <w:lvlJc w:val="left"/>
      <w:pPr>
        <w:ind w:left="2979" w:hanging="1080"/>
      </w:pPr>
      <w:rPr>
        <w:rFonts w:hint="default"/>
      </w:rPr>
    </w:lvl>
    <w:lvl w:ilvl="5">
      <w:start w:val="1"/>
      <w:numFmt w:val="decimal"/>
      <w:isLgl/>
      <w:lvlText w:val="%1.%2.%3.%4.%5.%6"/>
      <w:lvlJc w:val="left"/>
      <w:pPr>
        <w:ind w:left="3328" w:hanging="1080"/>
      </w:pPr>
      <w:rPr>
        <w:rFonts w:hint="default"/>
      </w:rPr>
    </w:lvl>
    <w:lvl w:ilvl="6">
      <w:start w:val="1"/>
      <w:numFmt w:val="decimal"/>
      <w:isLgl/>
      <w:lvlText w:val="%1.%2.%3.%4.%5.%6.%7"/>
      <w:lvlJc w:val="left"/>
      <w:pPr>
        <w:ind w:left="4037"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095" w:hanging="1800"/>
      </w:pPr>
      <w:rPr>
        <w:rFonts w:hint="default"/>
      </w:rPr>
    </w:lvl>
  </w:abstractNum>
  <w:abstractNum w:abstractNumId="34" w15:restartNumberingAfterBreak="0">
    <w:nsid w:val="67B31E2C"/>
    <w:multiLevelType w:val="multilevel"/>
    <w:tmpl w:val="0B621128"/>
    <w:lvl w:ilvl="0">
      <w:start w:val="14"/>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C1E1684"/>
    <w:multiLevelType w:val="multilevel"/>
    <w:tmpl w:val="6890DC04"/>
    <w:lvl w:ilvl="0">
      <w:start w:val="1"/>
      <w:numFmt w:val="decimal"/>
      <w:lvlText w:val="%1."/>
      <w:lvlJc w:val="left"/>
      <w:pPr>
        <w:ind w:left="502" w:hanging="360"/>
      </w:pPr>
      <w:rPr>
        <w:rFonts w:hint="default"/>
      </w:rPr>
    </w:lvl>
    <w:lvl w:ilvl="1">
      <w:start w:val="1"/>
      <w:numFmt w:val="decimal"/>
      <w:isLgl/>
      <w:lvlText w:val="%1.%2"/>
      <w:lvlJc w:val="left"/>
      <w:pPr>
        <w:ind w:left="851" w:hanging="360"/>
      </w:pPr>
      <w:rPr>
        <w:rFonts w:hint="default"/>
        <w:b/>
      </w:rPr>
    </w:lvl>
    <w:lvl w:ilvl="2">
      <w:start w:val="1"/>
      <w:numFmt w:val="decimal"/>
      <w:isLgl/>
      <w:lvlText w:val="%1.%2.%3"/>
      <w:lvlJc w:val="left"/>
      <w:pPr>
        <w:ind w:left="1560" w:hanging="720"/>
      </w:pPr>
      <w:rPr>
        <w:rFonts w:hint="default"/>
      </w:rPr>
    </w:lvl>
    <w:lvl w:ilvl="3">
      <w:start w:val="1"/>
      <w:numFmt w:val="decimal"/>
      <w:isLgl/>
      <w:lvlText w:val="%1.%2.%3.%4"/>
      <w:lvlJc w:val="left"/>
      <w:pPr>
        <w:ind w:left="1909" w:hanging="720"/>
      </w:pPr>
      <w:rPr>
        <w:rFonts w:hint="default"/>
      </w:rPr>
    </w:lvl>
    <w:lvl w:ilvl="4">
      <w:start w:val="1"/>
      <w:numFmt w:val="decimal"/>
      <w:isLgl/>
      <w:lvlText w:val="%1.%2.%3.%4.%5"/>
      <w:lvlJc w:val="left"/>
      <w:pPr>
        <w:ind w:left="2618" w:hanging="1080"/>
      </w:pPr>
      <w:rPr>
        <w:rFonts w:hint="default"/>
      </w:rPr>
    </w:lvl>
    <w:lvl w:ilvl="5">
      <w:start w:val="1"/>
      <w:numFmt w:val="decimal"/>
      <w:isLgl/>
      <w:lvlText w:val="%1.%2.%3.%4.%5.%6"/>
      <w:lvlJc w:val="left"/>
      <w:pPr>
        <w:ind w:left="2967"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25" w:hanging="1440"/>
      </w:pPr>
      <w:rPr>
        <w:rFonts w:hint="default"/>
      </w:rPr>
    </w:lvl>
    <w:lvl w:ilvl="8">
      <w:start w:val="1"/>
      <w:numFmt w:val="decimal"/>
      <w:isLgl/>
      <w:lvlText w:val="%1.%2.%3.%4.%5.%6.%7.%8.%9"/>
      <w:lvlJc w:val="left"/>
      <w:pPr>
        <w:ind w:left="4734" w:hanging="1800"/>
      </w:pPr>
      <w:rPr>
        <w:rFonts w:hint="default"/>
      </w:rPr>
    </w:lvl>
  </w:abstractNum>
  <w:abstractNum w:abstractNumId="36" w15:restartNumberingAfterBreak="0">
    <w:nsid w:val="6D5F2E22"/>
    <w:multiLevelType w:val="hybridMultilevel"/>
    <w:tmpl w:val="1D50E64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38"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A064F4"/>
    <w:multiLevelType w:val="multilevel"/>
    <w:tmpl w:val="9022066E"/>
    <w:name w:val="CCAP_2024"/>
    <w:lvl w:ilvl="0">
      <w:start w:val="1"/>
      <w:numFmt w:val="decimal"/>
      <w:lvlText w:val="ARTICLE %1."/>
      <w:lvlJc w:val="left"/>
      <w:pPr>
        <w:ind w:left="0" w:firstLine="0"/>
      </w:pPr>
      <w:rPr>
        <w:rFonts w:ascii="Arial" w:hAnsi="Arial" w:hint="default"/>
        <w:b/>
        <w:i w:val="0"/>
        <w:color w:val="auto"/>
        <w:sz w:val="22"/>
      </w:rPr>
    </w:lvl>
    <w:lvl w:ilvl="1">
      <w:start w:val="1"/>
      <w:numFmt w:val="decimal"/>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40" w15:restartNumberingAfterBreak="0">
    <w:nsid w:val="7EAF5DFC"/>
    <w:multiLevelType w:val="hybridMultilevel"/>
    <w:tmpl w:val="C7DA9C5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37"/>
  </w:num>
  <w:num w:numId="3">
    <w:abstractNumId w:val="29"/>
  </w:num>
  <w:num w:numId="4">
    <w:abstractNumId w:val="26"/>
  </w:num>
  <w:num w:numId="5">
    <w:abstractNumId w:val="30"/>
  </w:num>
  <w:num w:numId="6">
    <w:abstractNumId w:val="38"/>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18"/>
  </w:num>
  <w:num w:numId="9">
    <w:abstractNumId w:val="12"/>
  </w:num>
  <w:num w:numId="10">
    <w:abstractNumId w:val="24"/>
  </w:num>
  <w:num w:numId="11">
    <w:abstractNumId w:val="23"/>
  </w:num>
  <w:num w:numId="12">
    <w:abstractNumId w:val="7"/>
  </w:num>
  <w:num w:numId="13">
    <w:abstractNumId w:val="28"/>
  </w:num>
  <w:num w:numId="14">
    <w:abstractNumId w:val="9"/>
  </w:num>
  <w:num w:numId="15">
    <w:abstractNumId w:val="32"/>
  </w:num>
  <w:num w:numId="16">
    <w:abstractNumId w:val="19"/>
  </w:num>
  <w:num w:numId="17">
    <w:abstractNumId w:val="8"/>
  </w:num>
  <w:num w:numId="18">
    <w:abstractNumId w:val="6"/>
  </w:num>
  <w:num w:numId="19">
    <w:abstractNumId w:val="4"/>
  </w:num>
  <w:num w:numId="20">
    <w:abstractNumId w:val="10"/>
  </w:num>
  <w:num w:numId="21">
    <w:abstractNumId w:val="1"/>
  </w:num>
  <w:num w:numId="22">
    <w:abstractNumId w:val="5"/>
  </w:num>
  <w:num w:numId="23">
    <w:abstractNumId w:val="2"/>
  </w:num>
  <w:num w:numId="24">
    <w:abstractNumId w:val="17"/>
  </w:num>
  <w:num w:numId="25">
    <w:abstractNumId w:val="11"/>
  </w:num>
  <w:num w:numId="26">
    <w:abstractNumId w:val="36"/>
  </w:num>
  <w:num w:numId="27">
    <w:abstractNumId w:val="21"/>
  </w:num>
  <w:num w:numId="28">
    <w:abstractNumId w:val="14"/>
  </w:num>
  <w:num w:numId="29">
    <w:abstractNumId w:val="25"/>
  </w:num>
  <w:num w:numId="30">
    <w:abstractNumId w:val="33"/>
  </w:num>
  <w:num w:numId="31">
    <w:abstractNumId w:val="3"/>
  </w:num>
  <w:num w:numId="32">
    <w:abstractNumId w:val="34"/>
  </w:num>
  <w:num w:numId="33">
    <w:abstractNumId w:val="40"/>
  </w:num>
  <w:num w:numId="34">
    <w:abstractNumId w:val="13"/>
  </w:num>
  <w:num w:numId="35">
    <w:abstractNumId w:val="27"/>
  </w:num>
  <w:num w:numId="36">
    <w:abstractNumId w:val="16"/>
  </w:num>
  <w:num w:numId="37">
    <w:abstractNumId w:val="22"/>
  </w:num>
  <w:num w:numId="38">
    <w:abstractNumId w:val="15"/>
  </w:num>
  <w:num w:numId="39">
    <w:abstractNumId w:val="19"/>
  </w:num>
  <w:num w:numId="40">
    <w:abstractNumId w:val="31"/>
  </w:num>
  <w:num w:numId="41">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1DB"/>
    <w:rsid w:val="0000324D"/>
    <w:rsid w:val="00003BDC"/>
    <w:rsid w:val="00003C20"/>
    <w:rsid w:val="0000500D"/>
    <w:rsid w:val="0000540B"/>
    <w:rsid w:val="00006526"/>
    <w:rsid w:val="00013851"/>
    <w:rsid w:val="00022149"/>
    <w:rsid w:val="00023319"/>
    <w:rsid w:val="00025F3E"/>
    <w:rsid w:val="00031399"/>
    <w:rsid w:val="00032B80"/>
    <w:rsid w:val="0003427D"/>
    <w:rsid w:val="00034DA1"/>
    <w:rsid w:val="000353C6"/>
    <w:rsid w:val="00045A19"/>
    <w:rsid w:val="00046457"/>
    <w:rsid w:val="000537DC"/>
    <w:rsid w:val="000540BE"/>
    <w:rsid w:val="00054EC2"/>
    <w:rsid w:val="000565CE"/>
    <w:rsid w:val="00061761"/>
    <w:rsid w:val="00061839"/>
    <w:rsid w:val="00063D3F"/>
    <w:rsid w:val="000648C5"/>
    <w:rsid w:val="00066410"/>
    <w:rsid w:val="00066C98"/>
    <w:rsid w:val="00072145"/>
    <w:rsid w:val="000748BD"/>
    <w:rsid w:val="000762CE"/>
    <w:rsid w:val="000766B6"/>
    <w:rsid w:val="000774F0"/>
    <w:rsid w:val="0008280A"/>
    <w:rsid w:val="00083782"/>
    <w:rsid w:val="00083951"/>
    <w:rsid w:val="00084385"/>
    <w:rsid w:val="00085007"/>
    <w:rsid w:val="00086E02"/>
    <w:rsid w:val="0009081A"/>
    <w:rsid w:val="00094234"/>
    <w:rsid w:val="00096ED4"/>
    <w:rsid w:val="00097A1D"/>
    <w:rsid w:val="00097E8C"/>
    <w:rsid w:val="000A0DAA"/>
    <w:rsid w:val="000A2ECA"/>
    <w:rsid w:val="000A3D58"/>
    <w:rsid w:val="000A62B5"/>
    <w:rsid w:val="000A6592"/>
    <w:rsid w:val="000B123F"/>
    <w:rsid w:val="000B19DC"/>
    <w:rsid w:val="000B2E76"/>
    <w:rsid w:val="000B3A94"/>
    <w:rsid w:val="000B7969"/>
    <w:rsid w:val="000C09A3"/>
    <w:rsid w:val="000C1CA2"/>
    <w:rsid w:val="000C3EE9"/>
    <w:rsid w:val="000C5DCD"/>
    <w:rsid w:val="000C6025"/>
    <w:rsid w:val="000C6772"/>
    <w:rsid w:val="000C6A9C"/>
    <w:rsid w:val="000C7C37"/>
    <w:rsid w:val="000D0223"/>
    <w:rsid w:val="000D2B62"/>
    <w:rsid w:val="000D335B"/>
    <w:rsid w:val="000D3F78"/>
    <w:rsid w:val="000D5857"/>
    <w:rsid w:val="000E02C4"/>
    <w:rsid w:val="000E0B41"/>
    <w:rsid w:val="000E0BA8"/>
    <w:rsid w:val="000E0FAF"/>
    <w:rsid w:val="000E1CC0"/>
    <w:rsid w:val="000F0527"/>
    <w:rsid w:val="000F1095"/>
    <w:rsid w:val="000F1AA3"/>
    <w:rsid w:val="000F2778"/>
    <w:rsid w:val="000F6AED"/>
    <w:rsid w:val="000F7506"/>
    <w:rsid w:val="000F7994"/>
    <w:rsid w:val="0010114F"/>
    <w:rsid w:val="00102615"/>
    <w:rsid w:val="00102CB0"/>
    <w:rsid w:val="00103207"/>
    <w:rsid w:val="00103EE2"/>
    <w:rsid w:val="001055E1"/>
    <w:rsid w:val="00105735"/>
    <w:rsid w:val="00106244"/>
    <w:rsid w:val="001108BA"/>
    <w:rsid w:val="00112147"/>
    <w:rsid w:val="001131A1"/>
    <w:rsid w:val="001149B8"/>
    <w:rsid w:val="00117460"/>
    <w:rsid w:val="00121A84"/>
    <w:rsid w:val="00123FD1"/>
    <w:rsid w:val="00127595"/>
    <w:rsid w:val="0012794E"/>
    <w:rsid w:val="0013133A"/>
    <w:rsid w:val="00131EBD"/>
    <w:rsid w:val="00131F42"/>
    <w:rsid w:val="0013263E"/>
    <w:rsid w:val="00133232"/>
    <w:rsid w:val="00133A9A"/>
    <w:rsid w:val="00136C47"/>
    <w:rsid w:val="00144F58"/>
    <w:rsid w:val="00145BE0"/>
    <w:rsid w:val="00152248"/>
    <w:rsid w:val="001527B3"/>
    <w:rsid w:val="001546F4"/>
    <w:rsid w:val="00156B27"/>
    <w:rsid w:val="001571C5"/>
    <w:rsid w:val="00160FD2"/>
    <w:rsid w:val="00162367"/>
    <w:rsid w:val="00162D41"/>
    <w:rsid w:val="001632BA"/>
    <w:rsid w:val="00163BAA"/>
    <w:rsid w:val="0016707C"/>
    <w:rsid w:val="0016728E"/>
    <w:rsid w:val="00167E76"/>
    <w:rsid w:val="0017122A"/>
    <w:rsid w:val="0017376D"/>
    <w:rsid w:val="00173D56"/>
    <w:rsid w:val="00174479"/>
    <w:rsid w:val="00174CDB"/>
    <w:rsid w:val="00174E21"/>
    <w:rsid w:val="00175BFF"/>
    <w:rsid w:val="00177218"/>
    <w:rsid w:val="001826D6"/>
    <w:rsid w:val="0018326A"/>
    <w:rsid w:val="001834B4"/>
    <w:rsid w:val="00183EF9"/>
    <w:rsid w:val="00184EF1"/>
    <w:rsid w:val="00185434"/>
    <w:rsid w:val="001861C1"/>
    <w:rsid w:val="00186323"/>
    <w:rsid w:val="00187BD9"/>
    <w:rsid w:val="00187F27"/>
    <w:rsid w:val="00194E9B"/>
    <w:rsid w:val="00195270"/>
    <w:rsid w:val="001972F5"/>
    <w:rsid w:val="001A0F99"/>
    <w:rsid w:val="001A2250"/>
    <w:rsid w:val="001A50B9"/>
    <w:rsid w:val="001A56F9"/>
    <w:rsid w:val="001A727F"/>
    <w:rsid w:val="001B069B"/>
    <w:rsid w:val="001B28D8"/>
    <w:rsid w:val="001B35F1"/>
    <w:rsid w:val="001B4E67"/>
    <w:rsid w:val="001B5091"/>
    <w:rsid w:val="001B6DAB"/>
    <w:rsid w:val="001C0481"/>
    <w:rsid w:val="001C0493"/>
    <w:rsid w:val="001C0722"/>
    <w:rsid w:val="001C205A"/>
    <w:rsid w:val="001C3E10"/>
    <w:rsid w:val="001C564F"/>
    <w:rsid w:val="001C5A77"/>
    <w:rsid w:val="001D3311"/>
    <w:rsid w:val="001D39FB"/>
    <w:rsid w:val="001D50DB"/>
    <w:rsid w:val="001D7278"/>
    <w:rsid w:val="001E2CBA"/>
    <w:rsid w:val="001E6B38"/>
    <w:rsid w:val="001E6D0D"/>
    <w:rsid w:val="001E73CB"/>
    <w:rsid w:val="001F213D"/>
    <w:rsid w:val="001F4617"/>
    <w:rsid w:val="001F5949"/>
    <w:rsid w:val="001F5FA5"/>
    <w:rsid w:val="001F6043"/>
    <w:rsid w:val="00200E1A"/>
    <w:rsid w:val="00202335"/>
    <w:rsid w:val="00203BD8"/>
    <w:rsid w:val="002050E4"/>
    <w:rsid w:val="0020754D"/>
    <w:rsid w:val="00212D18"/>
    <w:rsid w:val="00214F04"/>
    <w:rsid w:val="00215EC0"/>
    <w:rsid w:val="00231439"/>
    <w:rsid w:val="0023549B"/>
    <w:rsid w:val="002361D3"/>
    <w:rsid w:val="002364B5"/>
    <w:rsid w:val="00241878"/>
    <w:rsid w:val="002430B8"/>
    <w:rsid w:val="0024374B"/>
    <w:rsid w:val="00243E63"/>
    <w:rsid w:val="00246A7C"/>
    <w:rsid w:val="002501DB"/>
    <w:rsid w:val="00251710"/>
    <w:rsid w:val="00254C0B"/>
    <w:rsid w:val="00257D0E"/>
    <w:rsid w:val="0026020D"/>
    <w:rsid w:val="0026221D"/>
    <w:rsid w:val="00267FE0"/>
    <w:rsid w:val="002729D5"/>
    <w:rsid w:val="0027731F"/>
    <w:rsid w:val="00277666"/>
    <w:rsid w:val="00277AED"/>
    <w:rsid w:val="00283FCE"/>
    <w:rsid w:val="00284871"/>
    <w:rsid w:val="00285CD6"/>
    <w:rsid w:val="00286D0F"/>
    <w:rsid w:val="002936E3"/>
    <w:rsid w:val="0029461F"/>
    <w:rsid w:val="002965F0"/>
    <w:rsid w:val="00296FF5"/>
    <w:rsid w:val="002A12EC"/>
    <w:rsid w:val="002A3A7D"/>
    <w:rsid w:val="002A78BC"/>
    <w:rsid w:val="002B171A"/>
    <w:rsid w:val="002B2952"/>
    <w:rsid w:val="002B2955"/>
    <w:rsid w:val="002B341F"/>
    <w:rsid w:val="002B76B2"/>
    <w:rsid w:val="002C40CE"/>
    <w:rsid w:val="002C544E"/>
    <w:rsid w:val="002D058B"/>
    <w:rsid w:val="002D0D87"/>
    <w:rsid w:val="002D289F"/>
    <w:rsid w:val="002D446D"/>
    <w:rsid w:val="002D4C07"/>
    <w:rsid w:val="002D7024"/>
    <w:rsid w:val="002D75C1"/>
    <w:rsid w:val="002E1144"/>
    <w:rsid w:val="002E19E4"/>
    <w:rsid w:val="002E3D6E"/>
    <w:rsid w:val="002E5479"/>
    <w:rsid w:val="002E651F"/>
    <w:rsid w:val="002F19B5"/>
    <w:rsid w:val="002F2CF9"/>
    <w:rsid w:val="002F3146"/>
    <w:rsid w:val="002F65C0"/>
    <w:rsid w:val="002F701B"/>
    <w:rsid w:val="00300D48"/>
    <w:rsid w:val="00300F6F"/>
    <w:rsid w:val="00301C34"/>
    <w:rsid w:val="00305ED2"/>
    <w:rsid w:val="00306CC2"/>
    <w:rsid w:val="00310762"/>
    <w:rsid w:val="00311F5C"/>
    <w:rsid w:val="00312824"/>
    <w:rsid w:val="003174F5"/>
    <w:rsid w:val="00317F06"/>
    <w:rsid w:val="00320AAE"/>
    <w:rsid w:val="00320C5D"/>
    <w:rsid w:val="00321666"/>
    <w:rsid w:val="00322576"/>
    <w:rsid w:val="0032356C"/>
    <w:rsid w:val="003263C6"/>
    <w:rsid w:val="0032742E"/>
    <w:rsid w:val="00327989"/>
    <w:rsid w:val="00327DAB"/>
    <w:rsid w:val="00332EBF"/>
    <w:rsid w:val="00337235"/>
    <w:rsid w:val="00341046"/>
    <w:rsid w:val="00342957"/>
    <w:rsid w:val="00343199"/>
    <w:rsid w:val="00346C33"/>
    <w:rsid w:val="00351166"/>
    <w:rsid w:val="00352F5F"/>
    <w:rsid w:val="0035342D"/>
    <w:rsid w:val="0035393B"/>
    <w:rsid w:val="00355DFF"/>
    <w:rsid w:val="00355EF8"/>
    <w:rsid w:val="00357FAF"/>
    <w:rsid w:val="00360B8E"/>
    <w:rsid w:val="003628DF"/>
    <w:rsid w:val="003636CD"/>
    <w:rsid w:val="00363939"/>
    <w:rsid w:val="003662C4"/>
    <w:rsid w:val="00366B1B"/>
    <w:rsid w:val="0037147F"/>
    <w:rsid w:val="00374FAB"/>
    <w:rsid w:val="00377A0B"/>
    <w:rsid w:val="00384757"/>
    <w:rsid w:val="00385264"/>
    <w:rsid w:val="00385307"/>
    <w:rsid w:val="00385FAD"/>
    <w:rsid w:val="00390A0D"/>
    <w:rsid w:val="003926F5"/>
    <w:rsid w:val="003929BE"/>
    <w:rsid w:val="003957B9"/>
    <w:rsid w:val="003961CC"/>
    <w:rsid w:val="0039696A"/>
    <w:rsid w:val="00397987"/>
    <w:rsid w:val="00397A80"/>
    <w:rsid w:val="003A088B"/>
    <w:rsid w:val="003A1AE6"/>
    <w:rsid w:val="003A39B9"/>
    <w:rsid w:val="003A43A9"/>
    <w:rsid w:val="003A570A"/>
    <w:rsid w:val="003B04E8"/>
    <w:rsid w:val="003B206B"/>
    <w:rsid w:val="003B6075"/>
    <w:rsid w:val="003B7BE9"/>
    <w:rsid w:val="003C2D7D"/>
    <w:rsid w:val="003C47B6"/>
    <w:rsid w:val="003C4E1A"/>
    <w:rsid w:val="003C55E0"/>
    <w:rsid w:val="003C670A"/>
    <w:rsid w:val="003D2086"/>
    <w:rsid w:val="003D36C9"/>
    <w:rsid w:val="003D3CDC"/>
    <w:rsid w:val="003D4D5D"/>
    <w:rsid w:val="003E29EA"/>
    <w:rsid w:val="003E6D3A"/>
    <w:rsid w:val="003F04FC"/>
    <w:rsid w:val="003F3865"/>
    <w:rsid w:val="003F66C2"/>
    <w:rsid w:val="003F69C3"/>
    <w:rsid w:val="003F720D"/>
    <w:rsid w:val="0040014A"/>
    <w:rsid w:val="004006F4"/>
    <w:rsid w:val="004061D6"/>
    <w:rsid w:val="00412062"/>
    <w:rsid w:val="00412163"/>
    <w:rsid w:val="00412D31"/>
    <w:rsid w:val="00412EB7"/>
    <w:rsid w:val="00415A88"/>
    <w:rsid w:val="00420B9A"/>
    <w:rsid w:val="0042223D"/>
    <w:rsid w:val="004226AF"/>
    <w:rsid w:val="00425B4F"/>
    <w:rsid w:val="004318EB"/>
    <w:rsid w:val="00436EC0"/>
    <w:rsid w:val="0044783A"/>
    <w:rsid w:val="004510C7"/>
    <w:rsid w:val="0045220C"/>
    <w:rsid w:val="00452F42"/>
    <w:rsid w:val="004531CA"/>
    <w:rsid w:val="00456A83"/>
    <w:rsid w:val="00456C5B"/>
    <w:rsid w:val="00456E49"/>
    <w:rsid w:val="00457117"/>
    <w:rsid w:val="004644CB"/>
    <w:rsid w:val="00465051"/>
    <w:rsid w:val="00467999"/>
    <w:rsid w:val="004726AC"/>
    <w:rsid w:val="00472897"/>
    <w:rsid w:val="004735BC"/>
    <w:rsid w:val="00473E96"/>
    <w:rsid w:val="00474D0C"/>
    <w:rsid w:val="00477486"/>
    <w:rsid w:val="00482800"/>
    <w:rsid w:val="00482E0A"/>
    <w:rsid w:val="0048380A"/>
    <w:rsid w:val="00486518"/>
    <w:rsid w:val="0049126D"/>
    <w:rsid w:val="00491B60"/>
    <w:rsid w:val="004926C9"/>
    <w:rsid w:val="00493459"/>
    <w:rsid w:val="0049355E"/>
    <w:rsid w:val="004946FB"/>
    <w:rsid w:val="004976FD"/>
    <w:rsid w:val="004A09D2"/>
    <w:rsid w:val="004A171C"/>
    <w:rsid w:val="004A3041"/>
    <w:rsid w:val="004A7162"/>
    <w:rsid w:val="004A7DE0"/>
    <w:rsid w:val="004B3B82"/>
    <w:rsid w:val="004B4051"/>
    <w:rsid w:val="004B58F8"/>
    <w:rsid w:val="004C0E1E"/>
    <w:rsid w:val="004C15D7"/>
    <w:rsid w:val="004C36BA"/>
    <w:rsid w:val="004C4F4E"/>
    <w:rsid w:val="004D200B"/>
    <w:rsid w:val="004D61F7"/>
    <w:rsid w:val="004E2202"/>
    <w:rsid w:val="004E314E"/>
    <w:rsid w:val="004E3CB0"/>
    <w:rsid w:val="004E3E8F"/>
    <w:rsid w:val="004F08BD"/>
    <w:rsid w:val="004F1CA5"/>
    <w:rsid w:val="004F2A58"/>
    <w:rsid w:val="004F3618"/>
    <w:rsid w:val="004F3F0E"/>
    <w:rsid w:val="004F40DA"/>
    <w:rsid w:val="004F5166"/>
    <w:rsid w:val="004F6B44"/>
    <w:rsid w:val="004F7F34"/>
    <w:rsid w:val="00501067"/>
    <w:rsid w:val="0050490F"/>
    <w:rsid w:val="0050567A"/>
    <w:rsid w:val="0051232E"/>
    <w:rsid w:val="00512771"/>
    <w:rsid w:val="00515366"/>
    <w:rsid w:val="00516EC0"/>
    <w:rsid w:val="00520BC3"/>
    <w:rsid w:val="005230DB"/>
    <w:rsid w:val="00524AD6"/>
    <w:rsid w:val="00531A9B"/>
    <w:rsid w:val="00533A8D"/>
    <w:rsid w:val="00534DE4"/>
    <w:rsid w:val="00536086"/>
    <w:rsid w:val="00541C3C"/>
    <w:rsid w:val="005423EE"/>
    <w:rsid w:val="0054256C"/>
    <w:rsid w:val="00542708"/>
    <w:rsid w:val="00544BE3"/>
    <w:rsid w:val="00544C57"/>
    <w:rsid w:val="00545C71"/>
    <w:rsid w:val="00546278"/>
    <w:rsid w:val="00547140"/>
    <w:rsid w:val="00551BAA"/>
    <w:rsid w:val="00552018"/>
    <w:rsid w:val="00552993"/>
    <w:rsid w:val="005530D4"/>
    <w:rsid w:val="00553267"/>
    <w:rsid w:val="00557383"/>
    <w:rsid w:val="005577C3"/>
    <w:rsid w:val="00557EDF"/>
    <w:rsid w:val="005607D7"/>
    <w:rsid w:val="0056129C"/>
    <w:rsid w:val="00563B64"/>
    <w:rsid w:val="00564C26"/>
    <w:rsid w:val="0057045A"/>
    <w:rsid w:val="00570613"/>
    <w:rsid w:val="00571E74"/>
    <w:rsid w:val="00574FD2"/>
    <w:rsid w:val="00583F9D"/>
    <w:rsid w:val="00585069"/>
    <w:rsid w:val="0058541D"/>
    <w:rsid w:val="00591DF6"/>
    <w:rsid w:val="00593173"/>
    <w:rsid w:val="00596A95"/>
    <w:rsid w:val="005A068D"/>
    <w:rsid w:val="005A18D9"/>
    <w:rsid w:val="005A3C9E"/>
    <w:rsid w:val="005A7502"/>
    <w:rsid w:val="005B0583"/>
    <w:rsid w:val="005B1CE1"/>
    <w:rsid w:val="005B3EB6"/>
    <w:rsid w:val="005B450C"/>
    <w:rsid w:val="005B7A50"/>
    <w:rsid w:val="005C2332"/>
    <w:rsid w:val="005C4736"/>
    <w:rsid w:val="005C51D5"/>
    <w:rsid w:val="005C78C8"/>
    <w:rsid w:val="005D0735"/>
    <w:rsid w:val="005D1089"/>
    <w:rsid w:val="005D256F"/>
    <w:rsid w:val="005D3BE9"/>
    <w:rsid w:val="005D3F63"/>
    <w:rsid w:val="005D4785"/>
    <w:rsid w:val="005D5016"/>
    <w:rsid w:val="005D523C"/>
    <w:rsid w:val="005D7DBF"/>
    <w:rsid w:val="005E00D4"/>
    <w:rsid w:val="005E00EC"/>
    <w:rsid w:val="005E39AB"/>
    <w:rsid w:val="005E3AF0"/>
    <w:rsid w:val="005E3F4A"/>
    <w:rsid w:val="005E42D6"/>
    <w:rsid w:val="005E632F"/>
    <w:rsid w:val="005E75AC"/>
    <w:rsid w:val="005E7D96"/>
    <w:rsid w:val="005E7F70"/>
    <w:rsid w:val="005F172E"/>
    <w:rsid w:val="005F33D7"/>
    <w:rsid w:val="005F5BF1"/>
    <w:rsid w:val="005F6D57"/>
    <w:rsid w:val="005F7C52"/>
    <w:rsid w:val="00600FE8"/>
    <w:rsid w:val="00602484"/>
    <w:rsid w:val="00603B0E"/>
    <w:rsid w:val="006073E5"/>
    <w:rsid w:val="00607864"/>
    <w:rsid w:val="0061298B"/>
    <w:rsid w:val="00613497"/>
    <w:rsid w:val="0061361F"/>
    <w:rsid w:val="006150AA"/>
    <w:rsid w:val="00615D8C"/>
    <w:rsid w:val="00617366"/>
    <w:rsid w:val="006215EA"/>
    <w:rsid w:val="006228FD"/>
    <w:rsid w:val="006252A2"/>
    <w:rsid w:val="00625522"/>
    <w:rsid w:val="00625F08"/>
    <w:rsid w:val="00630631"/>
    <w:rsid w:val="00632341"/>
    <w:rsid w:val="006377D5"/>
    <w:rsid w:val="006431FA"/>
    <w:rsid w:val="0064444B"/>
    <w:rsid w:val="006512C8"/>
    <w:rsid w:val="00651CC5"/>
    <w:rsid w:val="00656971"/>
    <w:rsid w:val="00657C56"/>
    <w:rsid w:val="00665871"/>
    <w:rsid w:val="00670AA8"/>
    <w:rsid w:val="006715AC"/>
    <w:rsid w:val="00672D60"/>
    <w:rsid w:val="00673772"/>
    <w:rsid w:val="00673E31"/>
    <w:rsid w:val="006754AE"/>
    <w:rsid w:val="00676A86"/>
    <w:rsid w:val="00676C9E"/>
    <w:rsid w:val="00677D4E"/>
    <w:rsid w:val="00681271"/>
    <w:rsid w:val="00686CBE"/>
    <w:rsid w:val="00690C52"/>
    <w:rsid w:val="00692F49"/>
    <w:rsid w:val="00694043"/>
    <w:rsid w:val="00697D72"/>
    <w:rsid w:val="00697F35"/>
    <w:rsid w:val="006A021D"/>
    <w:rsid w:val="006A0877"/>
    <w:rsid w:val="006A4A5D"/>
    <w:rsid w:val="006A6D24"/>
    <w:rsid w:val="006B3077"/>
    <w:rsid w:val="006C24B8"/>
    <w:rsid w:val="006C2D4C"/>
    <w:rsid w:val="006C78E0"/>
    <w:rsid w:val="006D12B2"/>
    <w:rsid w:val="006D158B"/>
    <w:rsid w:val="006D3B84"/>
    <w:rsid w:val="006D463C"/>
    <w:rsid w:val="006D4CFA"/>
    <w:rsid w:val="006D551C"/>
    <w:rsid w:val="006D57C5"/>
    <w:rsid w:val="006D74D0"/>
    <w:rsid w:val="006D7776"/>
    <w:rsid w:val="006E1E92"/>
    <w:rsid w:val="006E2CF0"/>
    <w:rsid w:val="006E7878"/>
    <w:rsid w:val="006F3324"/>
    <w:rsid w:val="006F40B4"/>
    <w:rsid w:val="00701C09"/>
    <w:rsid w:val="0070278F"/>
    <w:rsid w:val="0070294E"/>
    <w:rsid w:val="00704FDE"/>
    <w:rsid w:val="00706315"/>
    <w:rsid w:val="00714819"/>
    <w:rsid w:val="007272BD"/>
    <w:rsid w:val="007304F4"/>
    <w:rsid w:val="00732926"/>
    <w:rsid w:val="00736DF3"/>
    <w:rsid w:val="007409C4"/>
    <w:rsid w:val="00743198"/>
    <w:rsid w:val="00745A69"/>
    <w:rsid w:val="00745C1D"/>
    <w:rsid w:val="00750BC4"/>
    <w:rsid w:val="0075308C"/>
    <w:rsid w:val="00754CD3"/>
    <w:rsid w:val="0075656C"/>
    <w:rsid w:val="0075771B"/>
    <w:rsid w:val="00761E67"/>
    <w:rsid w:val="0076250D"/>
    <w:rsid w:val="007631A7"/>
    <w:rsid w:val="007707E5"/>
    <w:rsid w:val="00771BFD"/>
    <w:rsid w:val="00775C1A"/>
    <w:rsid w:val="007800CF"/>
    <w:rsid w:val="00782E6B"/>
    <w:rsid w:val="00787174"/>
    <w:rsid w:val="007904F0"/>
    <w:rsid w:val="00791DC5"/>
    <w:rsid w:val="00797FCA"/>
    <w:rsid w:val="007A483D"/>
    <w:rsid w:val="007A4FD3"/>
    <w:rsid w:val="007A5363"/>
    <w:rsid w:val="007A63BF"/>
    <w:rsid w:val="007A6EDE"/>
    <w:rsid w:val="007B156D"/>
    <w:rsid w:val="007B2255"/>
    <w:rsid w:val="007B258D"/>
    <w:rsid w:val="007B412B"/>
    <w:rsid w:val="007B5386"/>
    <w:rsid w:val="007C1673"/>
    <w:rsid w:val="007C58E8"/>
    <w:rsid w:val="007D6390"/>
    <w:rsid w:val="007D7576"/>
    <w:rsid w:val="007E59E9"/>
    <w:rsid w:val="007E7576"/>
    <w:rsid w:val="007F07FC"/>
    <w:rsid w:val="007F13BA"/>
    <w:rsid w:val="007F535A"/>
    <w:rsid w:val="007F6F6A"/>
    <w:rsid w:val="00805347"/>
    <w:rsid w:val="00815AC8"/>
    <w:rsid w:val="00816E3D"/>
    <w:rsid w:val="0081720C"/>
    <w:rsid w:val="0081799B"/>
    <w:rsid w:val="00822A07"/>
    <w:rsid w:val="00823D73"/>
    <w:rsid w:val="00824A8B"/>
    <w:rsid w:val="0083255B"/>
    <w:rsid w:val="00834559"/>
    <w:rsid w:val="008350D4"/>
    <w:rsid w:val="0083565B"/>
    <w:rsid w:val="008366DC"/>
    <w:rsid w:val="00837658"/>
    <w:rsid w:val="00841CF2"/>
    <w:rsid w:val="00842EFF"/>
    <w:rsid w:val="00844AA9"/>
    <w:rsid w:val="00847A28"/>
    <w:rsid w:val="00850AAF"/>
    <w:rsid w:val="00850DC1"/>
    <w:rsid w:val="008533C3"/>
    <w:rsid w:val="00854CEA"/>
    <w:rsid w:val="00854D6E"/>
    <w:rsid w:val="00865300"/>
    <w:rsid w:val="0086723A"/>
    <w:rsid w:val="00870E27"/>
    <w:rsid w:val="00874066"/>
    <w:rsid w:val="008745EC"/>
    <w:rsid w:val="00874DFF"/>
    <w:rsid w:val="00875868"/>
    <w:rsid w:val="008765A4"/>
    <w:rsid w:val="008767E7"/>
    <w:rsid w:val="0088141A"/>
    <w:rsid w:val="00882F24"/>
    <w:rsid w:val="00884D11"/>
    <w:rsid w:val="0088557E"/>
    <w:rsid w:val="0088756B"/>
    <w:rsid w:val="00891491"/>
    <w:rsid w:val="00895E83"/>
    <w:rsid w:val="00896161"/>
    <w:rsid w:val="008A1097"/>
    <w:rsid w:val="008A4445"/>
    <w:rsid w:val="008A4E75"/>
    <w:rsid w:val="008A68B1"/>
    <w:rsid w:val="008A6BB9"/>
    <w:rsid w:val="008B08BF"/>
    <w:rsid w:val="008B3DE6"/>
    <w:rsid w:val="008B6690"/>
    <w:rsid w:val="008B7007"/>
    <w:rsid w:val="008C19EC"/>
    <w:rsid w:val="008C444B"/>
    <w:rsid w:val="008C6FC0"/>
    <w:rsid w:val="008D3DA6"/>
    <w:rsid w:val="008D403B"/>
    <w:rsid w:val="008D4818"/>
    <w:rsid w:val="008D6D76"/>
    <w:rsid w:val="008D7BEB"/>
    <w:rsid w:val="008E0D2B"/>
    <w:rsid w:val="008E103E"/>
    <w:rsid w:val="008E11EC"/>
    <w:rsid w:val="008E25F9"/>
    <w:rsid w:val="008E2D83"/>
    <w:rsid w:val="008E3EB8"/>
    <w:rsid w:val="008F0788"/>
    <w:rsid w:val="008F3E02"/>
    <w:rsid w:val="008F4191"/>
    <w:rsid w:val="008F5918"/>
    <w:rsid w:val="0090007F"/>
    <w:rsid w:val="00903A79"/>
    <w:rsid w:val="00904A82"/>
    <w:rsid w:val="009056F8"/>
    <w:rsid w:val="00911C16"/>
    <w:rsid w:val="0092014C"/>
    <w:rsid w:val="00921730"/>
    <w:rsid w:val="00926B91"/>
    <w:rsid w:val="0093586E"/>
    <w:rsid w:val="009378B6"/>
    <w:rsid w:val="00941A23"/>
    <w:rsid w:val="00942735"/>
    <w:rsid w:val="0094492C"/>
    <w:rsid w:val="00947832"/>
    <w:rsid w:val="0095607B"/>
    <w:rsid w:val="009563DB"/>
    <w:rsid w:val="009600BE"/>
    <w:rsid w:val="00963DFF"/>
    <w:rsid w:val="00965E92"/>
    <w:rsid w:val="00966469"/>
    <w:rsid w:val="00966D05"/>
    <w:rsid w:val="0097133F"/>
    <w:rsid w:val="00971825"/>
    <w:rsid w:val="00971F45"/>
    <w:rsid w:val="00972C03"/>
    <w:rsid w:val="00973FE3"/>
    <w:rsid w:val="00974880"/>
    <w:rsid w:val="00974A31"/>
    <w:rsid w:val="0098067C"/>
    <w:rsid w:val="00983096"/>
    <w:rsid w:val="0099310B"/>
    <w:rsid w:val="009949CF"/>
    <w:rsid w:val="009955AA"/>
    <w:rsid w:val="00996631"/>
    <w:rsid w:val="009A24B1"/>
    <w:rsid w:val="009A3716"/>
    <w:rsid w:val="009A492F"/>
    <w:rsid w:val="009A574F"/>
    <w:rsid w:val="009B0709"/>
    <w:rsid w:val="009B0B58"/>
    <w:rsid w:val="009B1874"/>
    <w:rsid w:val="009B43C5"/>
    <w:rsid w:val="009C0369"/>
    <w:rsid w:val="009C09AC"/>
    <w:rsid w:val="009C2084"/>
    <w:rsid w:val="009C2CDA"/>
    <w:rsid w:val="009C4B44"/>
    <w:rsid w:val="009D1D5C"/>
    <w:rsid w:val="009D27FE"/>
    <w:rsid w:val="009D3DD3"/>
    <w:rsid w:val="009E43F0"/>
    <w:rsid w:val="009E4D3E"/>
    <w:rsid w:val="009E55CE"/>
    <w:rsid w:val="009E731E"/>
    <w:rsid w:val="009F4187"/>
    <w:rsid w:val="009F48A8"/>
    <w:rsid w:val="009F4EB1"/>
    <w:rsid w:val="00A00016"/>
    <w:rsid w:val="00A00386"/>
    <w:rsid w:val="00A0140D"/>
    <w:rsid w:val="00A03877"/>
    <w:rsid w:val="00A06700"/>
    <w:rsid w:val="00A074BD"/>
    <w:rsid w:val="00A11C26"/>
    <w:rsid w:val="00A12FD5"/>
    <w:rsid w:val="00A14BEA"/>
    <w:rsid w:val="00A16FB6"/>
    <w:rsid w:val="00A202B7"/>
    <w:rsid w:val="00A26ABB"/>
    <w:rsid w:val="00A30444"/>
    <w:rsid w:val="00A31974"/>
    <w:rsid w:val="00A36258"/>
    <w:rsid w:val="00A3670A"/>
    <w:rsid w:val="00A43B49"/>
    <w:rsid w:val="00A45231"/>
    <w:rsid w:val="00A45517"/>
    <w:rsid w:val="00A459C1"/>
    <w:rsid w:val="00A45B76"/>
    <w:rsid w:val="00A47563"/>
    <w:rsid w:val="00A52A17"/>
    <w:rsid w:val="00A56AB6"/>
    <w:rsid w:val="00A62A20"/>
    <w:rsid w:val="00A64A77"/>
    <w:rsid w:val="00A65BC8"/>
    <w:rsid w:val="00A7616E"/>
    <w:rsid w:val="00A76F39"/>
    <w:rsid w:val="00A84093"/>
    <w:rsid w:val="00A84A9E"/>
    <w:rsid w:val="00A861B7"/>
    <w:rsid w:val="00A8668C"/>
    <w:rsid w:val="00A87FAB"/>
    <w:rsid w:val="00A91D27"/>
    <w:rsid w:val="00A92C49"/>
    <w:rsid w:val="00A92FCD"/>
    <w:rsid w:val="00A9709D"/>
    <w:rsid w:val="00AA025C"/>
    <w:rsid w:val="00AA1541"/>
    <w:rsid w:val="00AA2953"/>
    <w:rsid w:val="00AA5830"/>
    <w:rsid w:val="00AA77EC"/>
    <w:rsid w:val="00AB0500"/>
    <w:rsid w:val="00AB26D7"/>
    <w:rsid w:val="00AB3C2B"/>
    <w:rsid w:val="00AB6648"/>
    <w:rsid w:val="00AB7AE1"/>
    <w:rsid w:val="00AC111A"/>
    <w:rsid w:val="00AC3298"/>
    <w:rsid w:val="00AC3D6D"/>
    <w:rsid w:val="00AC4532"/>
    <w:rsid w:val="00AD07F4"/>
    <w:rsid w:val="00AD13CC"/>
    <w:rsid w:val="00AD23B0"/>
    <w:rsid w:val="00AE1999"/>
    <w:rsid w:val="00AE26D8"/>
    <w:rsid w:val="00AF10D9"/>
    <w:rsid w:val="00AF536F"/>
    <w:rsid w:val="00AF7628"/>
    <w:rsid w:val="00B01D65"/>
    <w:rsid w:val="00B020F8"/>
    <w:rsid w:val="00B04E09"/>
    <w:rsid w:val="00B06883"/>
    <w:rsid w:val="00B06A46"/>
    <w:rsid w:val="00B07187"/>
    <w:rsid w:val="00B12D3C"/>
    <w:rsid w:val="00B140D7"/>
    <w:rsid w:val="00B14307"/>
    <w:rsid w:val="00B202E1"/>
    <w:rsid w:val="00B20D34"/>
    <w:rsid w:val="00B21CEB"/>
    <w:rsid w:val="00B26BCB"/>
    <w:rsid w:val="00B31738"/>
    <w:rsid w:val="00B32834"/>
    <w:rsid w:val="00B32CB7"/>
    <w:rsid w:val="00B33A48"/>
    <w:rsid w:val="00B350B2"/>
    <w:rsid w:val="00B36F21"/>
    <w:rsid w:val="00B429F1"/>
    <w:rsid w:val="00B42BB5"/>
    <w:rsid w:val="00B436AC"/>
    <w:rsid w:val="00B5069E"/>
    <w:rsid w:val="00B52B5B"/>
    <w:rsid w:val="00B52D43"/>
    <w:rsid w:val="00B54250"/>
    <w:rsid w:val="00B54474"/>
    <w:rsid w:val="00B55678"/>
    <w:rsid w:val="00B558C6"/>
    <w:rsid w:val="00B57E66"/>
    <w:rsid w:val="00B60165"/>
    <w:rsid w:val="00B616B4"/>
    <w:rsid w:val="00B61D78"/>
    <w:rsid w:val="00B61EBF"/>
    <w:rsid w:val="00B640E4"/>
    <w:rsid w:val="00B648B0"/>
    <w:rsid w:val="00B6606C"/>
    <w:rsid w:val="00B662BB"/>
    <w:rsid w:val="00B675C8"/>
    <w:rsid w:val="00B71F6D"/>
    <w:rsid w:val="00B725A1"/>
    <w:rsid w:val="00B75DB2"/>
    <w:rsid w:val="00B82774"/>
    <w:rsid w:val="00B853FC"/>
    <w:rsid w:val="00B856EC"/>
    <w:rsid w:val="00B870A3"/>
    <w:rsid w:val="00B877BA"/>
    <w:rsid w:val="00B90A1C"/>
    <w:rsid w:val="00B913A0"/>
    <w:rsid w:val="00B93967"/>
    <w:rsid w:val="00BA0E71"/>
    <w:rsid w:val="00BA160C"/>
    <w:rsid w:val="00BA24E2"/>
    <w:rsid w:val="00BA4247"/>
    <w:rsid w:val="00BB0105"/>
    <w:rsid w:val="00BB028D"/>
    <w:rsid w:val="00BB11CA"/>
    <w:rsid w:val="00BB3C13"/>
    <w:rsid w:val="00BC1D25"/>
    <w:rsid w:val="00BC4102"/>
    <w:rsid w:val="00BC421D"/>
    <w:rsid w:val="00BC70FA"/>
    <w:rsid w:val="00BD1182"/>
    <w:rsid w:val="00BD4B5D"/>
    <w:rsid w:val="00BD5599"/>
    <w:rsid w:val="00BE236F"/>
    <w:rsid w:val="00BE629B"/>
    <w:rsid w:val="00BF1024"/>
    <w:rsid w:val="00BF6E9E"/>
    <w:rsid w:val="00BF75B7"/>
    <w:rsid w:val="00C02516"/>
    <w:rsid w:val="00C06443"/>
    <w:rsid w:val="00C066F0"/>
    <w:rsid w:val="00C100F6"/>
    <w:rsid w:val="00C142EB"/>
    <w:rsid w:val="00C14A40"/>
    <w:rsid w:val="00C17514"/>
    <w:rsid w:val="00C24773"/>
    <w:rsid w:val="00C27169"/>
    <w:rsid w:val="00C321BB"/>
    <w:rsid w:val="00C3485A"/>
    <w:rsid w:val="00C372DD"/>
    <w:rsid w:val="00C40187"/>
    <w:rsid w:val="00C41270"/>
    <w:rsid w:val="00C42AB8"/>
    <w:rsid w:val="00C4444E"/>
    <w:rsid w:val="00C4695F"/>
    <w:rsid w:val="00C46D63"/>
    <w:rsid w:val="00C471CC"/>
    <w:rsid w:val="00C54129"/>
    <w:rsid w:val="00C54214"/>
    <w:rsid w:val="00C55961"/>
    <w:rsid w:val="00C57AC3"/>
    <w:rsid w:val="00C60EE9"/>
    <w:rsid w:val="00C613F7"/>
    <w:rsid w:val="00C661B0"/>
    <w:rsid w:val="00C66DBA"/>
    <w:rsid w:val="00C66E79"/>
    <w:rsid w:val="00C71594"/>
    <w:rsid w:val="00C71E6E"/>
    <w:rsid w:val="00C7300A"/>
    <w:rsid w:val="00C73C88"/>
    <w:rsid w:val="00C7548A"/>
    <w:rsid w:val="00C80714"/>
    <w:rsid w:val="00C81018"/>
    <w:rsid w:val="00C849CA"/>
    <w:rsid w:val="00C84F4A"/>
    <w:rsid w:val="00C858E4"/>
    <w:rsid w:val="00C87D4A"/>
    <w:rsid w:val="00C914E8"/>
    <w:rsid w:val="00C9543E"/>
    <w:rsid w:val="00CA1F41"/>
    <w:rsid w:val="00CA3EF3"/>
    <w:rsid w:val="00CA40C7"/>
    <w:rsid w:val="00CA4770"/>
    <w:rsid w:val="00CA6891"/>
    <w:rsid w:val="00CA71E7"/>
    <w:rsid w:val="00CA78CE"/>
    <w:rsid w:val="00CB041D"/>
    <w:rsid w:val="00CB1E9B"/>
    <w:rsid w:val="00CB39BD"/>
    <w:rsid w:val="00CC0007"/>
    <w:rsid w:val="00CC13A5"/>
    <w:rsid w:val="00CC349C"/>
    <w:rsid w:val="00CC3761"/>
    <w:rsid w:val="00CC540B"/>
    <w:rsid w:val="00CC5B8D"/>
    <w:rsid w:val="00CC75C4"/>
    <w:rsid w:val="00CD007F"/>
    <w:rsid w:val="00CD11EB"/>
    <w:rsid w:val="00CD1CAC"/>
    <w:rsid w:val="00CD1CD7"/>
    <w:rsid w:val="00CD2F9D"/>
    <w:rsid w:val="00CD4E91"/>
    <w:rsid w:val="00CD502D"/>
    <w:rsid w:val="00CD7C3F"/>
    <w:rsid w:val="00CE0E69"/>
    <w:rsid w:val="00CE283D"/>
    <w:rsid w:val="00CE3556"/>
    <w:rsid w:val="00CE3A1E"/>
    <w:rsid w:val="00CE627B"/>
    <w:rsid w:val="00CE6B43"/>
    <w:rsid w:val="00CE7B27"/>
    <w:rsid w:val="00CF12A4"/>
    <w:rsid w:val="00CF4556"/>
    <w:rsid w:val="00CF491A"/>
    <w:rsid w:val="00CF692F"/>
    <w:rsid w:val="00CF6996"/>
    <w:rsid w:val="00D01756"/>
    <w:rsid w:val="00D01BF0"/>
    <w:rsid w:val="00D03C59"/>
    <w:rsid w:val="00D06089"/>
    <w:rsid w:val="00D07075"/>
    <w:rsid w:val="00D07615"/>
    <w:rsid w:val="00D07CE1"/>
    <w:rsid w:val="00D11270"/>
    <w:rsid w:val="00D114BE"/>
    <w:rsid w:val="00D1395F"/>
    <w:rsid w:val="00D139F7"/>
    <w:rsid w:val="00D166AE"/>
    <w:rsid w:val="00D17C63"/>
    <w:rsid w:val="00D20B92"/>
    <w:rsid w:val="00D219E0"/>
    <w:rsid w:val="00D21AC3"/>
    <w:rsid w:val="00D2255D"/>
    <w:rsid w:val="00D22E1D"/>
    <w:rsid w:val="00D26541"/>
    <w:rsid w:val="00D269F9"/>
    <w:rsid w:val="00D26F7E"/>
    <w:rsid w:val="00D351AE"/>
    <w:rsid w:val="00D35343"/>
    <w:rsid w:val="00D36A60"/>
    <w:rsid w:val="00D44612"/>
    <w:rsid w:val="00D44E84"/>
    <w:rsid w:val="00D52D02"/>
    <w:rsid w:val="00D5668D"/>
    <w:rsid w:val="00D60065"/>
    <w:rsid w:val="00D60161"/>
    <w:rsid w:val="00D61A8B"/>
    <w:rsid w:val="00D61C58"/>
    <w:rsid w:val="00D62F3A"/>
    <w:rsid w:val="00D72803"/>
    <w:rsid w:val="00D72A7C"/>
    <w:rsid w:val="00D764CF"/>
    <w:rsid w:val="00D77A1B"/>
    <w:rsid w:val="00D77C81"/>
    <w:rsid w:val="00D8311D"/>
    <w:rsid w:val="00D844F2"/>
    <w:rsid w:val="00D875A0"/>
    <w:rsid w:val="00D8764F"/>
    <w:rsid w:val="00D90A5A"/>
    <w:rsid w:val="00D937BE"/>
    <w:rsid w:val="00D9388E"/>
    <w:rsid w:val="00D93CE7"/>
    <w:rsid w:val="00D9499E"/>
    <w:rsid w:val="00DA0277"/>
    <w:rsid w:val="00DA12E4"/>
    <w:rsid w:val="00DA1752"/>
    <w:rsid w:val="00DA3726"/>
    <w:rsid w:val="00DA5F8D"/>
    <w:rsid w:val="00DA7175"/>
    <w:rsid w:val="00DA7FFB"/>
    <w:rsid w:val="00DB0609"/>
    <w:rsid w:val="00DB43E4"/>
    <w:rsid w:val="00DB5012"/>
    <w:rsid w:val="00DB6085"/>
    <w:rsid w:val="00DB6937"/>
    <w:rsid w:val="00DC186B"/>
    <w:rsid w:val="00DC22A0"/>
    <w:rsid w:val="00DC2D43"/>
    <w:rsid w:val="00DC5FD9"/>
    <w:rsid w:val="00DC6885"/>
    <w:rsid w:val="00DC7115"/>
    <w:rsid w:val="00DC76B9"/>
    <w:rsid w:val="00DD3AC9"/>
    <w:rsid w:val="00DD4187"/>
    <w:rsid w:val="00DD49AA"/>
    <w:rsid w:val="00DD675C"/>
    <w:rsid w:val="00DD79B5"/>
    <w:rsid w:val="00DE029F"/>
    <w:rsid w:val="00DE1876"/>
    <w:rsid w:val="00DE208B"/>
    <w:rsid w:val="00DE7A6A"/>
    <w:rsid w:val="00DF0859"/>
    <w:rsid w:val="00DF5551"/>
    <w:rsid w:val="00E0466C"/>
    <w:rsid w:val="00E04C1E"/>
    <w:rsid w:val="00E04EE3"/>
    <w:rsid w:val="00E055C3"/>
    <w:rsid w:val="00E1000B"/>
    <w:rsid w:val="00E128AA"/>
    <w:rsid w:val="00E1594E"/>
    <w:rsid w:val="00E215BD"/>
    <w:rsid w:val="00E22797"/>
    <w:rsid w:val="00E2504B"/>
    <w:rsid w:val="00E267D9"/>
    <w:rsid w:val="00E27958"/>
    <w:rsid w:val="00E317EB"/>
    <w:rsid w:val="00E3290F"/>
    <w:rsid w:val="00E337EE"/>
    <w:rsid w:val="00E3422A"/>
    <w:rsid w:val="00E346FE"/>
    <w:rsid w:val="00E34CDE"/>
    <w:rsid w:val="00E366DB"/>
    <w:rsid w:val="00E37493"/>
    <w:rsid w:val="00E3752B"/>
    <w:rsid w:val="00E41A23"/>
    <w:rsid w:val="00E45B56"/>
    <w:rsid w:val="00E46CF7"/>
    <w:rsid w:val="00E55C46"/>
    <w:rsid w:val="00E60817"/>
    <w:rsid w:val="00E60A84"/>
    <w:rsid w:val="00E61040"/>
    <w:rsid w:val="00E612E0"/>
    <w:rsid w:val="00E628B3"/>
    <w:rsid w:val="00E6310B"/>
    <w:rsid w:val="00E6433D"/>
    <w:rsid w:val="00E643AD"/>
    <w:rsid w:val="00E71AA0"/>
    <w:rsid w:val="00E7270C"/>
    <w:rsid w:val="00E83075"/>
    <w:rsid w:val="00E836DD"/>
    <w:rsid w:val="00E85775"/>
    <w:rsid w:val="00E94B50"/>
    <w:rsid w:val="00E955D7"/>
    <w:rsid w:val="00E9591F"/>
    <w:rsid w:val="00E96CD1"/>
    <w:rsid w:val="00E96FD4"/>
    <w:rsid w:val="00EA0197"/>
    <w:rsid w:val="00EA2449"/>
    <w:rsid w:val="00EA3F80"/>
    <w:rsid w:val="00EA7A55"/>
    <w:rsid w:val="00EA7B1E"/>
    <w:rsid w:val="00EB0454"/>
    <w:rsid w:val="00EB2370"/>
    <w:rsid w:val="00EB3138"/>
    <w:rsid w:val="00EB373A"/>
    <w:rsid w:val="00EC01B0"/>
    <w:rsid w:val="00ED2C67"/>
    <w:rsid w:val="00ED3AA1"/>
    <w:rsid w:val="00ED6658"/>
    <w:rsid w:val="00ED6EA4"/>
    <w:rsid w:val="00ED7103"/>
    <w:rsid w:val="00ED79E4"/>
    <w:rsid w:val="00EE090D"/>
    <w:rsid w:val="00EE66B7"/>
    <w:rsid w:val="00EF00EC"/>
    <w:rsid w:val="00EF124B"/>
    <w:rsid w:val="00EF2EC4"/>
    <w:rsid w:val="00EF54B8"/>
    <w:rsid w:val="00EF58B7"/>
    <w:rsid w:val="00EF65AE"/>
    <w:rsid w:val="00EF6AEA"/>
    <w:rsid w:val="00F011E4"/>
    <w:rsid w:val="00F033E9"/>
    <w:rsid w:val="00F167C6"/>
    <w:rsid w:val="00F167E8"/>
    <w:rsid w:val="00F20B77"/>
    <w:rsid w:val="00F23E8B"/>
    <w:rsid w:val="00F24A3B"/>
    <w:rsid w:val="00F24F24"/>
    <w:rsid w:val="00F26590"/>
    <w:rsid w:val="00F324F8"/>
    <w:rsid w:val="00F3303A"/>
    <w:rsid w:val="00F346D9"/>
    <w:rsid w:val="00F374D8"/>
    <w:rsid w:val="00F40259"/>
    <w:rsid w:val="00F42C49"/>
    <w:rsid w:val="00F43804"/>
    <w:rsid w:val="00F46853"/>
    <w:rsid w:val="00F530B5"/>
    <w:rsid w:val="00F5340F"/>
    <w:rsid w:val="00F57D82"/>
    <w:rsid w:val="00F64BA2"/>
    <w:rsid w:val="00F70130"/>
    <w:rsid w:val="00F70133"/>
    <w:rsid w:val="00F73E52"/>
    <w:rsid w:val="00F7579A"/>
    <w:rsid w:val="00F77014"/>
    <w:rsid w:val="00F81380"/>
    <w:rsid w:val="00F835BD"/>
    <w:rsid w:val="00F83A35"/>
    <w:rsid w:val="00F85060"/>
    <w:rsid w:val="00F8677A"/>
    <w:rsid w:val="00F91CEE"/>
    <w:rsid w:val="00F93281"/>
    <w:rsid w:val="00FA0713"/>
    <w:rsid w:val="00FA0D38"/>
    <w:rsid w:val="00FA345B"/>
    <w:rsid w:val="00FA5735"/>
    <w:rsid w:val="00FB14A3"/>
    <w:rsid w:val="00FB2BBD"/>
    <w:rsid w:val="00FB3DEF"/>
    <w:rsid w:val="00FB68A5"/>
    <w:rsid w:val="00FC03EC"/>
    <w:rsid w:val="00FC0C9D"/>
    <w:rsid w:val="00FC2C01"/>
    <w:rsid w:val="00FC3B07"/>
    <w:rsid w:val="00FC4D3B"/>
    <w:rsid w:val="00FC5474"/>
    <w:rsid w:val="00FC5E26"/>
    <w:rsid w:val="00FD135F"/>
    <w:rsid w:val="00FD2C0E"/>
    <w:rsid w:val="00FD3451"/>
    <w:rsid w:val="00FD3C76"/>
    <w:rsid w:val="00FD3E64"/>
    <w:rsid w:val="00FD41D3"/>
    <w:rsid w:val="00FD4D04"/>
    <w:rsid w:val="00FD63F0"/>
    <w:rsid w:val="00FE3A28"/>
    <w:rsid w:val="00FE4BF0"/>
    <w:rsid w:val="00FE5280"/>
    <w:rsid w:val="00FE64B8"/>
    <w:rsid w:val="00FF03A9"/>
    <w:rsid w:val="00FF32F0"/>
    <w:rsid w:val="00FF4C9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B64342"/>
  <w15:chartTrackingRefBased/>
  <w15:docId w15:val="{CD81FCDE-2758-4E3A-BFFF-D8EEDC4AA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D8C"/>
    <w:pPr>
      <w:jc w:val="both"/>
    </w:pPr>
    <w:rPr>
      <w:rFonts w:ascii="Arial" w:hAnsi="Arial"/>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E85775"/>
    <w:pPr>
      <w:keepNext/>
      <w:numPr>
        <w:numId w:val="1"/>
      </w:numPr>
      <w:spacing w:before="360" w:after="120"/>
      <w:outlineLvl w:val="0"/>
    </w:pPr>
    <w:rPr>
      <w:rFonts w:ascii="Times New Roman" w:eastAsia="Times New Roman" w:hAnsi="Times New Roman"/>
      <w:b/>
      <w:bCs/>
      <w:caps/>
      <w:kern w:val="28"/>
      <w:szCs w:val="24"/>
      <w:lang w:val="x-none" w:eastAsia="x-none"/>
    </w:rPr>
  </w:style>
  <w:style w:type="paragraph" w:styleId="Titre2">
    <w:name w:val="heading 2"/>
    <w:aliases w:val="Titre 2 a)"/>
    <w:basedOn w:val="Normal"/>
    <w:next w:val="Normal"/>
    <w:link w:val="Titre2Car"/>
    <w:uiPriority w:val="9"/>
    <w:qFormat/>
    <w:rsid w:val="000F7994"/>
    <w:pPr>
      <w:numPr>
        <w:ilvl w:val="1"/>
      </w:numPr>
      <w:outlineLvl w:val="1"/>
    </w:pPr>
    <w:rPr>
      <w:rFonts w:eastAsia="Times New Roman" w:cs="Arial"/>
      <w:b/>
      <w:bCs/>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qFormat/>
    <w:rsid w:val="00E85775"/>
    <w:pPr>
      <w:keepNext/>
      <w:numPr>
        <w:ilvl w:val="2"/>
        <w:numId w:val="1"/>
      </w:numPr>
      <w:spacing w:before="60" w:after="60" w:line="240" w:lineRule="atLeast"/>
      <w:ind w:right="-68"/>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qFormat/>
    <w:rsid w:val="00E85775"/>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rsid w:val="00E85775"/>
    <w:pPr>
      <w:keepNext/>
      <w:numPr>
        <w:ilvl w:val="4"/>
        <w:numId w:val="1"/>
      </w:numPr>
      <w:outlineLvl w:val="4"/>
    </w:pPr>
    <w:rPr>
      <w:rFonts w:ascii="Times New Roman" w:eastAsia="Times New Roman" w:hAnsi="Times New Roman"/>
      <w:b/>
      <w:bCs/>
      <w:sz w:val="22"/>
      <w:szCs w:val="22"/>
    </w:rPr>
  </w:style>
  <w:style w:type="paragraph" w:styleId="Titre6">
    <w:name w:val="heading 6"/>
    <w:aliases w:val="Titre 3 a)"/>
    <w:basedOn w:val="Normal"/>
    <w:next w:val="Normal"/>
    <w:link w:val="Titre6Car"/>
    <w:qFormat/>
    <w:rsid w:val="00D36A60"/>
    <w:pPr>
      <w:keepNext/>
      <w:numPr>
        <w:ilvl w:val="1"/>
      </w:numPr>
      <w:outlineLvl w:val="5"/>
    </w:pPr>
    <w:rPr>
      <w:rFonts w:eastAsia="Times New Roman" w:cs="Arial"/>
      <w:b/>
      <w:bCs/>
      <w:lang w:val="x-none" w:eastAsia="x-none"/>
    </w:rPr>
  </w:style>
  <w:style w:type="paragraph" w:styleId="Titre7">
    <w:name w:val="heading 7"/>
    <w:aliases w:val="Annexe2"/>
    <w:basedOn w:val="Normal"/>
    <w:next w:val="Normal"/>
    <w:link w:val="Titre7Car"/>
    <w:rsid w:val="00E85775"/>
    <w:pPr>
      <w:keepNext/>
      <w:numPr>
        <w:ilvl w:val="6"/>
        <w:numId w:val="1"/>
      </w:numPr>
      <w:tabs>
        <w:tab w:val="left" w:pos="1390"/>
      </w:tabs>
      <w:spacing w:line="240" w:lineRule="atLeast"/>
      <w:ind w:right="-99"/>
      <w:jc w:val="center"/>
      <w:outlineLvl w:val="6"/>
    </w:pPr>
    <w:rPr>
      <w:rFonts w:ascii="Times New Roman" w:eastAsia="Times New Roman" w:hAnsi="Times New Roman"/>
      <w:b/>
      <w:bCs/>
    </w:rPr>
  </w:style>
  <w:style w:type="paragraph" w:styleId="Titre8">
    <w:name w:val="heading 8"/>
    <w:aliases w:val="Annexe3,Titre_8,T8,Enum3,Figure,c,Table Title,(T,9t,Titre 8 CS,Titre général,Titre 8 word"/>
    <w:basedOn w:val="Normal"/>
    <w:next w:val="Normal"/>
    <w:link w:val="Titre8Car"/>
    <w:rsid w:val="00E85775"/>
    <w:pPr>
      <w:keepNext/>
      <w:numPr>
        <w:ilvl w:val="7"/>
        <w:numId w:val="1"/>
      </w:numPr>
      <w:spacing w:before="2040"/>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rsid w:val="00E85775"/>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E85775"/>
    <w:rPr>
      <w:rFonts w:ascii="Times New Roman" w:eastAsia="Times New Roman" w:hAnsi="Times New Roman"/>
      <w:b/>
      <w:bCs/>
      <w:caps/>
      <w:kern w:val="28"/>
      <w:szCs w:val="24"/>
      <w:lang w:val="x-none" w:eastAsia="x-none"/>
    </w:rPr>
  </w:style>
  <w:style w:type="character" w:customStyle="1" w:styleId="Titre2Car">
    <w:name w:val="Titre 2 Car"/>
    <w:aliases w:val="Titre 2 a) Car"/>
    <w:basedOn w:val="Policepardfaut"/>
    <w:link w:val="Titre2"/>
    <w:uiPriority w:val="9"/>
    <w:rsid w:val="000F7994"/>
    <w:rPr>
      <w:rFonts w:ascii="Arial" w:eastAsia="Times New Roman" w:hAnsi="Arial" w:cs="Arial"/>
      <w:b/>
      <w:bCs/>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E85775"/>
    <w:rPr>
      <w:rFonts w:ascii="Times New Roman" w:eastAsia="Times New Roman" w:hAnsi="Times New Roman"/>
      <w:color w:val="0000FF"/>
      <w:sz w:val="22"/>
      <w:szCs w:val="22"/>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E85775"/>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E85775"/>
    <w:rPr>
      <w:rFonts w:ascii="Times New Roman" w:eastAsia="Times New Roman" w:hAnsi="Times New Roman"/>
      <w:b/>
      <w:bCs/>
      <w:sz w:val="22"/>
      <w:szCs w:val="22"/>
    </w:rPr>
  </w:style>
  <w:style w:type="character" w:customStyle="1" w:styleId="Titre6Car">
    <w:name w:val="Titre 6 Car"/>
    <w:aliases w:val="Titre 3 a) Car"/>
    <w:basedOn w:val="Policepardfaut"/>
    <w:link w:val="Titre6"/>
    <w:rsid w:val="00D36A60"/>
    <w:rPr>
      <w:rFonts w:ascii="Arial" w:eastAsia="Times New Roman" w:hAnsi="Arial" w:cs="Arial"/>
      <w:b/>
      <w:bCs/>
      <w:lang w:val="x-none" w:eastAsia="x-none"/>
    </w:rPr>
  </w:style>
  <w:style w:type="character" w:customStyle="1" w:styleId="Titre7Car">
    <w:name w:val="Titre 7 Car"/>
    <w:aliases w:val="Annexe2 Car"/>
    <w:basedOn w:val="Policepardfaut"/>
    <w:link w:val="Titre7"/>
    <w:rsid w:val="00E85775"/>
    <w:rPr>
      <w:rFonts w:ascii="Times New Roman" w:eastAsia="Times New Roman" w:hAnsi="Times New Roman"/>
      <w:b/>
      <w:bCs/>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E85775"/>
    <w:rPr>
      <w:rFonts w:ascii="Arial" w:eastAsia="Times New Roman" w:hAnsi="Arial" w:cs="Arial"/>
      <w:b/>
      <w:bCs/>
      <w:smallCaps/>
      <w:noProof/>
      <w:spacing w:val="-20"/>
      <w:sz w:val="16"/>
      <w:szCs w:val="16"/>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E85775"/>
    <w:rPr>
      <w:rFonts w:eastAsia="Times New Roman" w:cs="Times"/>
      <w:b/>
      <w:bCs/>
      <w:sz w:val="26"/>
      <w:szCs w:val="26"/>
    </w:rPr>
  </w:style>
  <w:style w:type="numbering" w:customStyle="1" w:styleId="Aucuneliste1">
    <w:name w:val="Aucune liste1"/>
    <w:next w:val="Aucuneliste"/>
    <w:uiPriority w:val="99"/>
    <w:semiHidden/>
    <w:unhideWhenUsed/>
    <w:rsid w:val="00E85775"/>
  </w:style>
  <w:style w:type="paragraph" w:customStyle="1" w:styleId="Titredocument">
    <w:name w:val="Titre document"/>
    <w:basedOn w:val="Normal"/>
    <w:rsid w:val="00E8577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aliases w:val="Body Text,Corps de texte 1"/>
    <w:basedOn w:val="Normal"/>
    <w:link w:val="CorpsdetexteCar"/>
    <w:rsid w:val="00E85775"/>
    <w:pPr>
      <w:spacing w:line="240" w:lineRule="atLeast"/>
      <w:ind w:right="-12"/>
      <w:jc w:val="center"/>
    </w:pPr>
    <w:rPr>
      <w:rFonts w:ascii="Times New Roman" w:eastAsia="Times New Roman" w:hAnsi="Times New Roman"/>
      <w:b/>
      <w:bCs/>
      <w:lang w:val="x-none" w:eastAsia="x-none"/>
    </w:rPr>
  </w:style>
  <w:style w:type="character" w:customStyle="1" w:styleId="CorpsdetexteCar">
    <w:name w:val="Corps de texte Car"/>
    <w:aliases w:val="Body Text Car,Corps de texte 1 Car"/>
    <w:basedOn w:val="Policepardfaut"/>
    <w:link w:val="Corpsdetexte"/>
    <w:rsid w:val="00E85775"/>
    <w:rPr>
      <w:rFonts w:ascii="Times New Roman" w:eastAsia="Times New Roman" w:hAnsi="Times New Roman"/>
      <w:b/>
      <w:bCs/>
      <w:lang w:val="x-none" w:eastAsia="x-none"/>
    </w:rPr>
  </w:style>
  <w:style w:type="paragraph" w:customStyle="1" w:styleId="NormalDGA">
    <w:name w:val="Normal DGA"/>
    <w:basedOn w:val="Normal"/>
    <w:link w:val="NormalDGACar"/>
    <w:rsid w:val="00E85775"/>
    <w:rPr>
      <w:rFonts w:ascii="Times New Roman" w:eastAsia="Times New Roman" w:hAnsi="Times New Roman"/>
      <w:sz w:val="22"/>
      <w:szCs w:val="22"/>
    </w:rPr>
  </w:style>
  <w:style w:type="character" w:customStyle="1" w:styleId="NormalDGACar">
    <w:name w:val="Normal DGA Car"/>
    <w:link w:val="NormalDGA"/>
    <w:locked/>
    <w:rsid w:val="00E85775"/>
    <w:rPr>
      <w:rFonts w:ascii="Times New Roman" w:eastAsia="Times New Roman" w:hAnsi="Times New Roman"/>
      <w:sz w:val="22"/>
      <w:szCs w:val="22"/>
    </w:rPr>
  </w:style>
  <w:style w:type="paragraph" w:customStyle="1" w:styleId="textnorm">
    <w:name w:val="textnorm"/>
    <w:basedOn w:val="Normal"/>
    <w:rsid w:val="00E85775"/>
    <w:rPr>
      <w:rFonts w:ascii="Times New Roman" w:eastAsia="Times New Roman" w:hAnsi="Times New Roman"/>
      <w:sz w:val="22"/>
    </w:rPr>
  </w:style>
  <w:style w:type="character" w:customStyle="1" w:styleId="PieddepageCar">
    <w:name w:val="Pied de page Car"/>
    <w:basedOn w:val="Policepardfaut"/>
    <w:link w:val="Pieddepage"/>
    <w:uiPriority w:val="99"/>
    <w:rsid w:val="00E85775"/>
    <w:rPr>
      <w:rFonts w:ascii="Arial" w:hAnsi="Arial"/>
      <w:sz w:val="24"/>
    </w:rPr>
  </w:style>
  <w:style w:type="paragraph" w:styleId="Retraitcorpsdetexte">
    <w:name w:val="Body Text Indent"/>
    <w:basedOn w:val="Normal"/>
    <w:link w:val="RetraitcorpsdetexteCar"/>
    <w:rsid w:val="00E85775"/>
    <w:pPr>
      <w:ind w:left="2124"/>
    </w:pPr>
    <w:rPr>
      <w:rFonts w:ascii="Times New Roman" w:eastAsia="Times New Roman" w:hAnsi="Times New Roman"/>
    </w:rPr>
  </w:style>
  <w:style w:type="character" w:customStyle="1" w:styleId="RetraitcorpsdetexteCar">
    <w:name w:val="Retrait corps de texte Car"/>
    <w:basedOn w:val="Policepardfaut"/>
    <w:link w:val="Retraitcorpsdetexte"/>
    <w:rsid w:val="00E85775"/>
    <w:rPr>
      <w:rFonts w:ascii="Times New Roman" w:eastAsia="Times New Roman" w:hAnsi="Times New Roman"/>
      <w:sz w:val="24"/>
    </w:rPr>
  </w:style>
  <w:style w:type="paragraph" w:styleId="Explorateurdedocuments">
    <w:name w:val="Document Map"/>
    <w:basedOn w:val="Normal"/>
    <w:link w:val="ExplorateurdedocumentsCar"/>
    <w:semiHidden/>
    <w:rsid w:val="00E8577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E85775"/>
    <w:rPr>
      <w:rFonts w:ascii="Tahoma" w:eastAsia="Times New Roman" w:hAnsi="Tahoma"/>
      <w:sz w:val="24"/>
      <w:shd w:val="clear" w:color="auto" w:fill="000080"/>
    </w:rPr>
  </w:style>
  <w:style w:type="paragraph" w:styleId="TM1">
    <w:name w:val="toc 1"/>
    <w:basedOn w:val="Normal"/>
    <w:next w:val="Normal"/>
    <w:autoRedefine/>
    <w:uiPriority w:val="39"/>
    <w:rsid w:val="00B32834"/>
    <w:pPr>
      <w:tabs>
        <w:tab w:val="right" w:leader="dot" w:pos="9968"/>
      </w:tabs>
    </w:pPr>
    <w:rPr>
      <w:rFonts w:asciiTheme="majorHAnsi" w:hAnsiTheme="majorHAnsi"/>
      <w:b/>
      <w:bCs/>
      <w:caps/>
      <w:sz w:val="24"/>
      <w:szCs w:val="24"/>
    </w:rPr>
  </w:style>
  <w:style w:type="paragraph" w:styleId="Retraitcorpsdetexte3">
    <w:name w:val="Body Text Indent 3"/>
    <w:basedOn w:val="Normal"/>
    <w:link w:val="Retraitcorpsdetexte3Car"/>
    <w:rsid w:val="00E8577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E85775"/>
    <w:rPr>
      <w:rFonts w:ascii="Times New Roman" w:eastAsia="Times New Roman" w:hAnsi="Times New Roman"/>
      <w:sz w:val="16"/>
      <w:szCs w:val="16"/>
    </w:rPr>
  </w:style>
  <w:style w:type="paragraph" w:customStyle="1" w:styleId="Normal1">
    <w:name w:val="Normal1"/>
    <w:basedOn w:val="Normal"/>
    <w:rsid w:val="00E85775"/>
    <w:pPr>
      <w:widowControl w:val="0"/>
    </w:pPr>
    <w:rPr>
      <w:rFonts w:ascii="Times New Roman" w:eastAsia="Times New Roman" w:hAnsi="Times New Roman"/>
      <w:sz w:val="22"/>
    </w:rPr>
  </w:style>
  <w:style w:type="paragraph" w:styleId="Corpsdetexte2">
    <w:name w:val="Body Text 2"/>
    <w:basedOn w:val="Normal"/>
    <w:link w:val="Corpsdetexte2Car"/>
    <w:rsid w:val="00E8577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E85775"/>
    <w:rPr>
      <w:rFonts w:ascii="Times New Roman" w:eastAsia="Times New Roman" w:hAnsi="Times New Roman"/>
      <w:sz w:val="24"/>
    </w:rPr>
  </w:style>
  <w:style w:type="paragraph" w:styleId="Retraitcorpsdetexte2">
    <w:name w:val="Body Text Indent 2"/>
    <w:basedOn w:val="Normal"/>
    <w:link w:val="Retraitcorpsdetexte2Car"/>
    <w:rsid w:val="00E85775"/>
    <w:pPr>
      <w:ind w:left="1065" w:hanging="360"/>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E85775"/>
    <w:rPr>
      <w:rFonts w:ascii="Times New Roman" w:eastAsia="Times New Roman" w:hAnsi="Times New Roman"/>
      <w:color w:val="0000FF"/>
      <w:sz w:val="24"/>
    </w:rPr>
  </w:style>
  <w:style w:type="paragraph" w:customStyle="1" w:styleId="PA">
    <w:name w:val="PA"/>
    <w:rsid w:val="00E85775"/>
    <w:pPr>
      <w:suppressAutoHyphens/>
      <w:spacing w:before="240" w:line="240" w:lineRule="atLeast"/>
      <w:jc w:val="both"/>
    </w:pPr>
    <w:rPr>
      <w:rFonts w:ascii="CG Times (E1)" w:eastAsia="Times New Roman" w:hAnsi="CG Times (E1)"/>
      <w:sz w:val="24"/>
      <w:lang w:eastAsia="ar-SA"/>
    </w:rPr>
  </w:style>
  <w:style w:type="paragraph" w:customStyle="1" w:styleId="SStandard">
    <w:name w:val="S Standard"/>
    <w:rsid w:val="00E85775"/>
    <w:pPr>
      <w:widowControl w:val="0"/>
      <w:suppressAutoHyphens/>
      <w:autoSpaceDE w:val="0"/>
      <w:spacing w:before="360"/>
      <w:ind w:firstLine="1134"/>
      <w:jc w:val="both"/>
    </w:pPr>
    <w:rPr>
      <w:rFonts w:ascii="Courier" w:eastAsia="Times New Roman" w:hAnsi="Courier"/>
      <w:sz w:val="24"/>
      <w:szCs w:val="24"/>
      <w:lang w:eastAsia="ar-SA"/>
    </w:rPr>
  </w:style>
  <w:style w:type="character" w:customStyle="1" w:styleId="WW8Num11z0">
    <w:name w:val="WW8Num11z0"/>
    <w:rsid w:val="00E85775"/>
    <w:rPr>
      <w:rFonts w:ascii="Symbol" w:hAnsi="Symbol"/>
    </w:rPr>
  </w:style>
  <w:style w:type="character" w:styleId="Numrodepage">
    <w:name w:val="page number"/>
    <w:basedOn w:val="Policepardfaut"/>
    <w:rsid w:val="00E85775"/>
  </w:style>
  <w:style w:type="paragraph" w:customStyle="1" w:styleId="Style1">
    <w:name w:val="Style1"/>
    <w:basedOn w:val="Normal"/>
    <w:rsid w:val="00E85775"/>
    <w:rPr>
      <w:rFonts w:ascii="Times New Roman" w:eastAsia="Times New Roman" w:hAnsi="Times New Roman"/>
    </w:rPr>
  </w:style>
  <w:style w:type="paragraph" w:styleId="Listepuces">
    <w:name w:val="List Bullet"/>
    <w:basedOn w:val="Normal"/>
    <w:rsid w:val="00E85775"/>
    <w:pPr>
      <w:keepLines/>
      <w:numPr>
        <w:numId w:val="2"/>
      </w:numPr>
    </w:pPr>
    <w:rPr>
      <w:rFonts w:eastAsia="Times New Roman"/>
    </w:rPr>
  </w:style>
  <w:style w:type="paragraph" w:customStyle="1" w:styleId="Enum1">
    <w:name w:val="Enum1"/>
    <w:basedOn w:val="Normal"/>
    <w:rsid w:val="00E85775"/>
    <w:pPr>
      <w:numPr>
        <w:numId w:val="5"/>
      </w:numPr>
      <w:spacing w:before="60"/>
    </w:pPr>
    <w:rPr>
      <w:rFonts w:ascii="Times New Roman" w:eastAsia="Times New Roman" w:hAnsi="Times New Roman"/>
      <w:szCs w:val="24"/>
    </w:rPr>
  </w:style>
  <w:style w:type="paragraph" w:customStyle="1" w:styleId="NomAnnexe">
    <w:name w:val="Nom Annexe"/>
    <w:basedOn w:val="Titre1"/>
    <w:rsid w:val="00E85775"/>
    <w:pPr>
      <w:keepNext w:val="0"/>
      <w:numPr>
        <w:numId w:val="3"/>
      </w:numPr>
      <w:tabs>
        <w:tab w:val="left" w:pos="3402"/>
      </w:tabs>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E85775"/>
    <w:pPr>
      <w:numPr>
        <w:numId w:val="6"/>
      </w:numPr>
      <w:spacing w:before="120" w:after="120"/>
    </w:pPr>
    <w:rPr>
      <w:rFonts w:ascii="Times New Roman" w:eastAsia="Times New Roman" w:hAnsi="Times New Roman"/>
      <w:sz w:val="22"/>
      <w:szCs w:val="22"/>
    </w:rPr>
  </w:style>
  <w:style w:type="paragraph" w:styleId="TM2">
    <w:name w:val="toc 2"/>
    <w:basedOn w:val="Normal"/>
    <w:next w:val="Normal"/>
    <w:autoRedefine/>
    <w:uiPriority w:val="39"/>
    <w:rsid w:val="00524AD6"/>
    <w:pPr>
      <w:tabs>
        <w:tab w:val="right" w:leader="dot" w:pos="9968"/>
      </w:tabs>
    </w:pPr>
    <w:rPr>
      <w:rFonts w:asciiTheme="minorHAnsi" w:hAnsiTheme="minorHAnsi" w:cstheme="minorHAnsi"/>
      <w:b/>
      <w:bCs/>
    </w:rPr>
  </w:style>
  <w:style w:type="paragraph" w:styleId="TM3">
    <w:name w:val="toc 3"/>
    <w:basedOn w:val="Normal"/>
    <w:next w:val="Normal"/>
    <w:autoRedefine/>
    <w:uiPriority w:val="39"/>
    <w:rsid w:val="00941A23"/>
    <w:pPr>
      <w:tabs>
        <w:tab w:val="left" w:pos="1000"/>
        <w:tab w:val="right" w:leader="dot" w:pos="9742"/>
      </w:tabs>
    </w:pPr>
    <w:rPr>
      <w:rFonts w:cs="Arial"/>
      <w:b/>
      <w:noProof/>
    </w:rPr>
  </w:style>
  <w:style w:type="paragraph" w:styleId="TM4">
    <w:name w:val="toc 4"/>
    <w:basedOn w:val="Normal"/>
    <w:next w:val="Normal"/>
    <w:autoRedefine/>
    <w:uiPriority w:val="39"/>
    <w:rsid w:val="00E85775"/>
    <w:pPr>
      <w:ind w:left="400"/>
    </w:pPr>
    <w:rPr>
      <w:rFonts w:asciiTheme="minorHAnsi" w:hAnsiTheme="minorHAnsi" w:cstheme="minorHAnsi"/>
    </w:rPr>
  </w:style>
  <w:style w:type="character" w:customStyle="1" w:styleId="NomalCar">
    <w:name w:val="Nomal Car"/>
    <w:locked/>
    <w:rsid w:val="00E85775"/>
    <w:rPr>
      <w:b/>
      <w:bCs/>
      <w:sz w:val="24"/>
      <w:szCs w:val="24"/>
      <w:lang w:val="fr-FR" w:eastAsia="fr-FR"/>
    </w:rPr>
  </w:style>
  <w:style w:type="paragraph" w:styleId="Lgende">
    <w:name w:val="caption"/>
    <w:basedOn w:val="Normal"/>
    <w:next w:val="Normal"/>
    <w:rsid w:val="00E85775"/>
    <w:pPr>
      <w:spacing w:before="120" w:after="120"/>
    </w:pPr>
    <w:rPr>
      <w:rFonts w:ascii="Times New Roman" w:eastAsia="Times New Roman" w:hAnsi="Times New Roman"/>
      <w:b/>
      <w:bCs/>
    </w:rPr>
  </w:style>
  <w:style w:type="character" w:styleId="Marquedecommentaire">
    <w:name w:val="annotation reference"/>
    <w:uiPriority w:val="99"/>
    <w:semiHidden/>
    <w:rsid w:val="00E85775"/>
    <w:rPr>
      <w:sz w:val="16"/>
      <w:szCs w:val="16"/>
    </w:rPr>
  </w:style>
  <w:style w:type="paragraph" w:styleId="Commentaire">
    <w:name w:val="annotation text"/>
    <w:basedOn w:val="Normal"/>
    <w:link w:val="CommentaireCar"/>
    <w:uiPriority w:val="99"/>
    <w:semiHidden/>
    <w:rsid w:val="00E85775"/>
    <w:rPr>
      <w:rFonts w:ascii="Times New Roman" w:eastAsia="Times New Roman" w:hAnsi="Times New Roman"/>
    </w:rPr>
  </w:style>
  <w:style w:type="character" w:customStyle="1" w:styleId="CommentaireCar">
    <w:name w:val="Commentaire Car"/>
    <w:basedOn w:val="Policepardfaut"/>
    <w:link w:val="Commentaire"/>
    <w:uiPriority w:val="99"/>
    <w:semiHidden/>
    <w:rsid w:val="00E85775"/>
    <w:rPr>
      <w:rFonts w:ascii="Times New Roman" w:eastAsia="Times New Roman" w:hAnsi="Times New Roman"/>
    </w:rPr>
  </w:style>
  <w:style w:type="paragraph" w:styleId="Corpsdetexte3">
    <w:name w:val="Body Text 3"/>
    <w:basedOn w:val="Normal"/>
    <w:link w:val="Corpsdetexte3Car"/>
    <w:rsid w:val="00E85775"/>
    <w:rPr>
      <w:rFonts w:ascii="Times New Roman" w:eastAsia="Times New Roman" w:hAnsi="Times New Roman"/>
    </w:rPr>
  </w:style>
  <w:style w:type="character" w:customStyle="1" w:styleId="Corpsdetexte3Car">
    <w:name w:val="Corps de texte 3 Car"/>
    <w:basedOn w:val="Policepardfaut"/>
    <w:link w:val="Corpsdetexte3"/>
    <w:rsid w:val="00E85775"/>
    <w:rPr>
      <w:rFonts w:ascii="Times New Roman" w:eastAsia="Times New Roman" w:hAnsi="Times New Roman"/>
    </w:rPr>
  </w:style>
  <w:style w:type="paragraph" w:customStyle="1" w:styleId="Lettreretrait">
    <w:name w:val="Lettre retrait"/>
    <w:basedOn w:val="Normal"/>
    <w:rsid w:val="00E85775"/>
    <w:pPr>
      <w:ind w:hanging="284"/>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E85775"/>
    <w:pPr>
      <w:spacing w:before="120" w:after="120"/>
    </w:pPr>
    <w:rPr>
      <w:rFonts w:ascii="Times New Roman" w:eastAsia="Times New Roman" w:hAnsi="Times New Roman"/>
    </w:rPr>
  </w:style>
  <w:style w:type="character" w:customStyle="1" w:styleId="NotedebasdepageCar">
    <w:name w:val="Note de bas de page Car"/>
    <w:basedOn w:val="Policepardfaut"/>
    <w:link w:val="Notedebasdepage"/>
    <w:uiPriority w:val="99"/>
    <w:semiHidden/>
    <w:rsid w:val="00E85775"/>
    <w:rPr>
      <w:rFonts w:ascii="Times New Roman" w:eastAsia="Times New Roman" w:hAnsi="Times New Roman"/>
    </w:rPr>
  </w:style>
  <w:style w:type="paragraph" w:customStyle="1" w:styleId="Nomal">
    <w:name w:val="Nomal"/>
    <w:basedOn w:val="Normal"/>
    <w:rsid w:val="00E8577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E85775"/>
    <w:rPr>
      <w:rFonts w:ascii="Arial" w:hAnsi="Arial" w:cs="Arial"/>
      <w:b/>
      <w:bCs/>
      <w:caps/>
      <w:color w:val="FF00FF"/>
      <w:sz w:val="32"/>
    </w:rPr>
  </w:style>
  <w:style w:type="character" w:customStyle="1" w:styleId="Titre3CarCar">
    <w:name w:val="Titre 3 Car Car"/>
    <w:locked/>
    <w:rsid w:val="00E85775"/>
    <w:rPr>
      <w:rFonts w:ascii="Arial" w:hAnsi="Arial" w:cs="Arial"/>
      <w:b/>
      <w:bCs/>
      <w:caps/>
      <w:color w:val="0000FF"/>
      <w:szCs w:val="28"/>
      <w:u w:val="single"/>
    </w:rPr>
  </w:style>
  <w:style w:type="character" w:customStyle="1" w:styleId="Titre5CarCar">
    <w:name w:val="Titre 5 Car Car"/>
    <w:locked/>
    <w:rsid w:val="00E85775"/>
    <w:rPr>
      <w:rFonts w:ascii="Arial" w:hAnsi="Arial" w:cs="Arial"/>
      <w:b/>
      <w:bCs/>
      <w:i/>
      <w:iCs/>
      <w:lang w:val="fr-FR" w:eastAsia="fr-FR" w:bidi="ar-SA"/>
    </w:rPr>
  </w:style>
  <w:style w:type="paragraph" w:customStyle="1" w:styleId="TITRECENTRE">
    <w:name w:val="TITRE CENTRE"/>
    <w:basedOn w:val="Normal"/>
    <w:rsid w:val="00E8577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E85775"/>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E85775"/>
    <w:pPr>
      <w:ind w:left="284"/>
    </w:pPr>
    <w:rPr>
      <w:rFonts w:ascii="Times New Roman" w:eastAsia="Times New Roman" w:hAnsi="Times New Roman"/>
      <w:sz w:val="22"/>
      <w:szCs w:val="22"/>
    </w:rPr>
  </w:style>
  <w:style w:type="paragraph" w:customStyle="1" w:styleId="ParagrapheModle">
    <w:name w:val="Paragraphe Modèle"/>
    <w:basedOn w:val="Normal"/>
    <w:rsid w:val="00E85775"/>
    <w:pPr>
      <w:spacing w:before="240"/>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E85775"/>
    <w:pPr>
      <w:jc w:val="center"/>
    </w:pPr>
    <w:rPr>
      <w:b/>
      <w:bCs/>
      <w:caps/>
      <w:spacing w:val="20"/>
      <w:sz w:val="24"/>
      <w:szCs w:val="24"/>
    </w:rPr>
  </w:style>
  <w:style w:type="paragraph" w:customStyle="1" w:styleId="StyleAvant0ptAprs3pt">
    <w:name w:val="Style Avant : 0 pt Après : 3 pt"/>
    <w:basedOn w:val="Normal"/>
    <w:rsid w:val="00E85775"/>
    <w:pPr>
      <w:spacing w:after="60"/>
      <w:ind w:left="397"/>
    </w:pPr>
    <w:rPr>
      <w:rFonts w:ascii="Times New Roman" w:eastAsia="Times New Roman" w:hAnsi="Times New Roman"/>
      <w:sz w:val="22"/>
      <w:szCs w:val="22"/>
    </w:rPr>
  </w:style>
  <w:style w:type="paragraph" w:customStyle="1" w:styleId="Normalgras">
    <w:name w:val="Normal + gras"/>
    <w:basedOn w:val="Titre3"/>
    <w:rsid w:val="00E85775"/>
    <w:pPr>
      <w:keepNext w:val="0"/>
      <w:keepLines/>
      <w:numPr>
        <w:ilvl w:val="0"/>
        <w:numId w:val="0"/>
      </w:numPr>
      <w:spacing w:line="240" w:lineRule="auto"/>
      <w:ind w:right="0"/>
    </w:pPr>
    <w:rPr>
      <w:b/>
      <w:bCs/>
      <w:color w:val="auto"/>
      <w:lang w:val="fr-FR" w:eastAsia="fr-FR"/>
    </w:rPr>
  </w:style>
  <w:style w:type="paragraph" w:customStyle="1" w:styleId="StyleAvant0pt">
    <w:name w:val="Style Avant : 0 pt"/>
    <w:basedOn w:val="Normal"/>
    <w:rsid w:val="00E85775"/>
    <w:pPr>
      <w:spacing w:after="120"/>
      <w:ind w:left="284"/>
    </w:pPr>
    <w:rPr>
      <w:rFonts w:ascii="Times New Roman" w:eastAsia="Times New Roman" w:hAnsi="Times New Roman"/>
      <w:sz w:val="22"/>
      <w:szCs w:val="22"/>
    </w:rPr>
  </w:style>
  <w:style w:type="paragraph" w:styleId="Textedebulles">
    <w:name w:val="Balloon Text"/>
    <w:basedOn w:val="Normal"/>
    <w:link w:val="TextedebullesCar"/>
    <w:semiHidden/>
    <w:rsid w:val="00E85775"/>
    <w:pPr>
      <w:spacing w:before="120" w:after="120"/>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E85775"/>
    <w:rPr>
      <w:rFonts w:ascii="Tahoma" w:eastAsia="Times New Roman" w:hAnsi="Tahoma" w:cs="Tahoma"/>
      <w:sz w:val="16"/>
      <w:szCs w:val="16"/>
    </w:rPr>
  </w:style>
  <w:style w:type="paragraph" w:customStyle="1" w:styleId="Texte2">
    <w:name w:val="Texte2"/>
    <w:rsid w:val="00E85775"/>
    <w:pPr>
      <w:ind w:left="1134"/>
    </w:pPr>
    <w:rPr>
      <w:rFonts w:ascii="Times New Roman" w:eastAsia="Times New Roman" w:hAnsi="Times New Roman"/>
      <w:sz w:val="24"/>
      <w:szCs w:val="24"/>
    </w:rPr>
  </w:style>
  <w:style w:type="paragraph" w:customStyle="1" w:styleId="StyleRetraitAutomatiqueAvant0ptAprs0pt">
    <w:name w:val="Style Retrait + Automatique Avant : 0 pt Après : 0 pt"/>
    <w:basedOn w:val="Normal"/>
    <w:rsid w:val="00E85775"/>
    <w:pPr>
      <w:ind w:left="283" w:hanging="567"/>
    </w:pPr>
    <w:rPr>
      <w:rFonts w:eastAsia="Times New Roman" w:cs="Arial"/>
      <w:b/>
      <w:bCs/>
      <w:sz w:val="28"/>
      <w:szCs w:val="28"/>
    </w:rPr>
  </w:style>
  <w:style w:type="paragraph" w:customStyle="1" w:styleId="commentairepuce">
    <w:name w:val="commentaire puce"/>
    <w:basedOn w:val="Normal"/>
    <w:rsid w:val="00E85775"/>
    <w:pPr>
      <w:spacing w:before="120" w:after="120"/>
      <w:ind w:left="567" w:hanging="1134"/>
    </w:pPr>
    <w:rPr>
      <w:rFonts w:ascii="Times New Roman" w:eastAsia="Times New Roman" w:hAnsi="Times New Roman"/>
      <w:i/>
      <w:iCs/>
      <w:sz w:val="22"/>
      <w:szCs w:val="22"/>
    </w:rPr>
  </w:style>
  <w:style w:type="paragraph" w:customStyle="1" w:styleId="StyleTitre1Gauche">
    <w:name w:val="Style Titre 1 + Gauche"/>
    <w:basedOn w:val="Titre1"/>
    <w:rsid w:val="00E85775"/>
    <w:pPr>
      <w:keepNext w:val="0"/>
      <w:numPr>
        <w:numId w:val="0"/>
      </w:numPr>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E85775"/>
    <w:pPr>
      <w:tabs>
        <w:tab w:val="left" w:pos="709"/>
      </w:tabs>
      <w:suppressAutoHyphens/>
    </w:pPr>
    <w:rPr>
      <w:rFonts w:ascii="Times New Roman" w:eastAsia="Times New Roman" w:hAnsi="Times New Roman"/>
      <w:b/>
      <w:i/>
      <w:lang w:eastAsia="ar-SA"/>
    </w:rPr>
  </w:style>
  <w:style w:type="paragraph" w:styleId="NormalWeb">
    <w:name w:val="Normal (Web)"/>
    <w:basedOn w:val="Normal"/>
    <w:rsid w:val="00E8577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E85775"/>
    <w:pPr>
      <w:numPr>
        <w:numId w:val="0"/>
      </w:numPr>
      <w:shd w:val="clear" w:color="auto" w:fill="FFFFFF"/>
      <w:suppressAutoHyphens/>
      <w:spacing w:before="0"/>
    </w:pPr>
    <w:rPr>
      <w:rFonts w:ascii="Arial" w:hAnsi="Arial" w:cs="Arial"/>
      <w:color w:val="000000"/>
      <w:sz w:val="28"/>
      <w:u w:val="single"/>
      <w:lang w:val="fr-FR" w:eastAsia="fr-FR"/>
    </w:rPr>
  </w:style>
  <w:style w:type="paragraph" w:customStyle="1" w:styleId="Titre3Domi">
    <w:name w:val="Titre 3 Domi"/>
    <w:basedOn w:val="Titre3"/>
    <w:autoRedefine/>
    <w:rsid w:val="00E85775"/>
    <w:pPr>
      <w:keepNext w:val="0"/>
      <w:framePr w:hSpace="141" w:wrap="around" w:vAnchor="text" w:hAnchor="margin" w:y="107"/>
      <w:numPr>
        <w:ilvl w:val="0"/>
        <w:numId w:val="0"/>
      </w:numPr>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E85775"/>
    <w:pPr>
      <w:spacing w:before="120" w:after="120" w:line="240" w:lineRule="auto"/>
      <w:ind w:right="0"/>
    </w:pPr>
    <w:rPr>
      <w:b w:val="0"/>
      <w:bCs w:val="0"/>
      <w:sz w:val="24"/>
      <w:lang w:val="fr-FR" w:eastAsia="fr-FR"/>
    </w:rPr>
  </w:style>
  <w:style w:type="character" w:customStyle="1" w:styleId="DateCar">
    <w:name w:val="Date Car"/>
    <w:basedOn w:val="Policepardfaut"/>
    <w:link w:val="Date"/>
    <w:rsid w:val="00E85775"/>
    <w:rPr>
      <w:rFonts w:ascii="Times New Roman" w:eastAsia="Times New Roman" w:hAnsi="Times New Roman"/>
      <w:sz w:val="24"/>
    </w:rPr>
  </w:style>
  <w:style w:type="character" w:styleId="Appelnotedebasdep">
    <w:name w:val="footnote reference"/>
    <w:uiPriority w:val="99"/>
    <w:semiHidden/>
    <w:rsid w:val="00E85775"/>
    <w:rPr>
      <w:vertAlign w:val="superscript"/>
    </w:rPr>
  </w:style>
  <w:style w:type="paragraph" w:styleId="Listepuces2">
    <w:name w:val="List Bullet 2"/>
    <w:basedOn w:val="Listepuces"/>
    <w:autoRedefine/>
    <w:rsid w:val="00E8577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E85775"/>
    <w:pPr>
      <w:spacing w:before="100"/>
    </w:pPr>
    <w:rPr>
      <w:rFonts w:eastAsia="Arial Unicode MS" w:cs="Arial"/>
      <w:b/>
      <w:bCs/>
      <w:szCs w:val="24"/>
      <w:lang w:eastAsia="ar-SA"/>
    </w:rPr>
  </w:style>
  <w:style w:type="paragraph" w:styleId="TM5">
    <w:name w:val="toc 5"/>
    <w:basedOn w:val="Normal"/>
    <w:next w:val="Normal"/>
    <w:autoRedefine/>
    <w:uiPriority w:val="39"/>
    <w:rsid w:val="00E85775"/>
    <w:pPr>
      <w:ind w:left="600"/>
    </w:pPr>
    <w:rPr>
      <w:rFonts w:asciiTheme="minorHAnsi" w:hAnsiTheme="minorHAnsi" w:cstheme="minorHAnsi"/>
    </w:rPr>
  </w:style>
  <w:style w:type="paragraph" w:styleId="TM6">
    <w:name w:val="toc 6"/>
    <w:basedOn w:val="Normal"/>
    <w:next w:val="Normal"/>
    <w:autoRedefine/>
    <w:uiPriority w:val="39"/>
    <w:rsid w:val="00E85775"/>
    <w:pPr>
      <w:ind w:left="800"/>
    </w:pPr>
    <w:rPr>
      <w:rFonts w:asciiTheme="minorHAnsi" w:hAnsiTheme="minorHAnsi" w:cstheme="minorHAnsi"/>
    </w:rPr>
  </w:style>
  <w:style w:type="paragraph" w:styleId="TM7">
    <w:name w:val="toc 7"/>
    <w:basedOn w:val="Normal"/>
    <w:next w:val="Normal"/>
    <w:autoRedefine/>
    <w:uiPriority w:val="39"/>
    <w:rsid w:val="00E85775"/>
    <w:pPr>
      <w:ind w:left="1000"/>
    </w:pPr>
    <w:rPr>
      <w:rFonts w:asciiTheme="minorHAnsi" w:hAnsiTheme="minorHAnsi" w:cstheme="minorHAnsi"/>
    </w:rPr>
  </w:style>
  <w:style w:type="paragraph" w:styleId="TM8">
    <w:name w:val="toc 8"/>
    <w:basedOn w:val="Normal"/>
    <w:next w:val="Normal"/>
    <w:autoRedefine/>
    <w:uiPriority w:val="39"/>
    <w:rsid w:val="00E85775"/>
    <w:pPr>
      <w:ind w:left="1200"/>
    </w:pPr>
    <w:rPr>
      <w:rFonts w:asciiTheme="minorHAnsi" w:hAnsiTheme="minorHAnsi" w:cstheme="minorHAnsi"/>
    </w:rPr>
  </w:style>
  <w:style w:type="paragraph" w:styleId="TM9">
    <w:name w:val="toc 9"/>
    <w:basedOn w:val="Normal"/>
    <w:next w:val="Normal"/>
    <w:autoRedefine/>
    <w:uiPriority w:val="39"/>
    <w:rsid w:val="00E85775"/>
    <w:pPr>
      <w:ind w:left="1400"/>
    </w:pPr>
    <w:rPr>
      <w:rFonts w:asciiTheme="minorHAnsi" w:hAnsiTheme="minorHAnsi" w:cstheme="minorHAnsi"/>
    </w:rPr>
  </w:style>
  <w:style w:type="paragraph" w:customStyle="1" w:styleId="Tiret1">
    <w:name w:val="Tiret 1"/>
    <w:basedOn w:val="Corpsdetexte"/>
    <w:rsid w:val="00E85775"/>
    <w:pPr>
      <w:numPr>
        <w:numId w:val="7"/>
      </w:numPr>
      <w:spacing w:before="60" w:after="60" w:line="240" w:lineRule="auto"/>
      <w:ind w:right="0"/>
      <w:jc w:val="both"/>
    </w:pPr>
    <w:rPr>
      <w:b w:val="0"/>
      <w:bCs w:val="0"/>
      <w:sz w:val="24"/>
      <w:lang w:val="fr-FR" w:eastAsia="fr-FR"/>
    </w:rPr>
  </w:style>
  <w:style w:type="table" w:styleId="Grilledutableau">
    <w:name w:val="Table Grid"/>
    <w:basedOn w:val="TableauNormal"/>
    <w:uiPriority w:val="59"/>
    <w:rsid w:val="00E857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1 a)"/>
    <w:basedOn w:val="Normal"/>
    <w:next w:val="Normal"/>
    <w:link w:val="TitreCar"/>
    <w:qFormat/>
    <w:rsid w:val="00096ED4"/>
    <w:rPr>
      <w:rFonts w:eastAsia="Times New Roman" w:cs="Arial"/>
      <w:b/>
      <w:bCs/>
      <w:kern w:val="28"/>
      <w:sz w:val="22"/>
      <w:szCs w:val="24"/>
    </w:rPr>
  </w:style>
  <w:style w:type="character" w:customStyle="1" w:styleId="TitreCar">
    <w:name w:val="Titre Car"/>
    <w:aliases w:val="Titre 1 a) Car"/>
    <w:basedOn w:val="Policepardfaut"/>
    <w:link w:val="Titre"/>
    <w:rsid w:val="00096ED4"/>
    <w:rPr>
      <w:rFonts w:ascii="Arial" w:eastAsia="Times New Roman" w:hAnsi="Arial" w:cs="Arial"/>
      <w:b/>
      <w:bCs/>
      <w:kern w:val="28"/>
      <w:sz w:val="22"/>
      <w:szCs w:val="24"/>
    </w:rPr>
  </w:style>
  <w:style w:type="paragraph" w:styleId="En-ttedetabledesmatires">
    <w:name w:val="TOC Heading"/>
    <w:basedOn w:val="Titre1"/>
    <w:next w:val="Normal"/>
    <w:uiPriority w:val="39"/>
    <w:unhideWhenUsed/>
    <w:qFormat/>
    <w:rsid w:val="00E85775"/>
    <w:pPr>
      <w:keepLines/>
      <w:numPr>
        <w:numId w:val="0"/>
      </w:numPr>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rsid w:val="00E8577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E85775"/>
    <w:rPr>
      <w:rFonts w:ascii="Times New Roman" w:eastAsia="Times New Roman" w:hAnsi="Times New Roman"/>
      <w:szCs w:val="24"/>
      <w:u w:val="single"/>
    </w:rPr>
  </w:style>
  <w:style w:type="paragraph" w:styleId="Objetducommentaire">
    <w:name w:val="annotation subject"/>
    <w:basedOn w:val="Commentaire"/>
    <w:next w:val="Commentaire"/>
    <w:link w:val="ObjetducommentaireCar"/>
    <w:rsid w:val="00E85775"/>
    <w:rPr>
      <w:b/>
      <w:bCs/>
    </w:rPr>
  </w:style>
  <w:style w:type="character" w:customStyle="1" w:styleId="ObjetducommentaireCar">
    <w:name w:val="Objet du commentaire Car"/>
    <w:basedOn w:val="CommentaireCar"/>
    <w:link w:val="Objetducommentaire"/>
    <w:rsid w:val="00E85775"/>
    <w:rPr>
      <w:rFonts w:ascii="Times New Roman" w:eastAsia="Times New Roman" w:hAnsi="Times New Roman"/>
      <w:b/>
      <w:bCs/>
    </w:rPr>
  </w:style>
  <w:style w:type="paragraph" w:styleId="Paragraphedeliste">
    <w:name w:val="List Paragraph"/>
    <w:aliases w:val="Puces"/>
    <w:basedOn w:val="Normal"/>
    <w:link w:val="ParagraphedelisteCar"/>
    <w:uiPriority w:val="34"/>
    <w:qFormat/>
    <w:rsid w:val="00E85775"/>
    <w:pPr>
      <w:spacing w:before="60" w:line="312" w:lineRule="auto"/>
      <w:ind w:left="720"/>
      <w:contextualSpacing/>
    </w:pPr>
    <w:rPr>
      <w:rFonts w:eastAsia="Times New Roman"/>
      <w:lang w:eastAsia="en-US"/>
    </w:rPr>
  </w:style>
  <w:style w:type="character" w:styleId="lev">
    <w:name w:val="Strong"/>
    <w:rsid w:val="00E85775"/>
    <w:rPr>
      <w:b/>
      <w:bCs/>
    </w:rPr>
  </w:style>
  <w:style w:type="paragraph" w:customStyle="1" w:styleId="Default">
    <w:name w:val="Default"/>
    <w:rsid w:val="009B1874"/>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9B1874"/>
    <w:pPr>
      <w:spacing w:line="241" w:lineRule="atLeast"/>
    </w:pPr>
    <w:rPr>
      <w:color w:val="auto"/>
    </w:rPr>
  </w:style>
  <w:style w:type="paragraph" w:customStyle="1" w:styleId="Pa5">
    <w:name w:val="Pa5"/>
    <w:basedOn w:val="Default"/>
    <w:next w:val="Default"/>
    <w:uiPriority w:val="99"/>
    <w:rsid w:val="009B1874"/>
    <w:pPr>
      <w:spacing w:line="241" w:lineRule="atLeast"/>
    </w:pPr>
    <w:rPr>
      <w:color w:val="auto"/>
    </w:rPr>
  </w:style>
  <w:style w:type="character" w:customStyle="1" w:styleId="A0">
    <w:name w:val="A0"/>
    <w:uiPriority w:val="99"/>
    <w:rsid w:val="009B1874"/>
    <w:rPr>
      <w:color w:val="000000"/>
      <w:sz w:val="18"/>
      <w:szCs w:val="18"/>
    </w:rPr>
  </w:style>
  <w:style w:type="paragraph" w:customStyle="1" w:styleId="Pa0">
    <w:name w:val="Pa0"/>
    <w:basedOn w:val="Default"/>
    <w:next w:val="Default"/>
    <w:uiPriority w:val="99"/>
    <w:rsid w:val="009B1874"/>
    <w:pPr>
      <w:spacing w:line="241" w:lineRule="atLeast"/>
    </w:pPr>
    <w:rPr>
      <w:color w:val="auto"/>
    </w:rPr>
  </w:style>
  <w:style w:type="character" w:customStyle="1" w:styleId="A1">
    <w:name w:val="A1"/>
    <w:uiPriority w:val="99"/>
    <w:rsid w:val="009B1874"/>
    <w:rPr>
      <w:b/>
      <w:bCs/>
      <w:color w:val="000000"/>
      <w:sz w:val="12"/>
      <w:szCs w:val="12"/>
    </w:rPr>
  </w:style>
  <w:style w:type="paragraph" w:customStyle="1" w:styleId="Pa1">
    <w:name w:val="Pa1"/>
    <w:basedOn w:val="Default"/>
    <w:next w:val="Default"/>
    <w:uiPriority w:val="99"/>
    <w:rsid w:val="009B1874"/>
    <w:pPr>
      <w:spacing w:line="241" w:lineRule="atLeast"/>
    </w:pPr>
    <w:rPr>
      <w:color w:val="auto"/>
    </w:rPr>
  </w:style>
  <w:style w:type="paragraph" w:customStyle="1" w:styleId="Pa2">
    <w:name w:val="Pa2"/>
    <w:basedOn w:val="Default"/>
    <w:next w:val="Default"/>
    <w:uiPriority w:val="99"/>
    <w:rsid w:val="009B1874"/>
    <w:pPr>
      <w:spacing w:line="241" w:lineRule="atLeast"/>
    </w:pPr>
    <w:rPr>
      <w:color w:val="auto"/>
    </w:rPr>
  </w:style>
  <w:style w:type="character" w:customStyle="1" w:styleId="A2">
    <w:name w:val="A2"/>
    <w:uiPriority w:val="99"/>
    <w:rsid w:val="009B1874"/>
    <w:rPr>
      <w:color w:val="000000"/>
      <w:sz w:val="18"/>
      <w:szCs w:val="18"/>
    </w:rPr>
  </w:style>
  <w:style w:type="character" w:customStyle="1" w:styleId="A4">
    <w:name w:val="A4"/>
    <w:uiPriority w:val="99"/>
    <w:rsid w:val="009B1874"/>
    <w:rPr>
      <w:color w:val="000000"/>
      <w:sz w:val="12"/>
      <w:szCs w:val="12"/>
    </w:rPr>
  </w:style>
  <w:style w:type="character" w:customStyle="1" w:styleId="A6">
    <w:name w:val="A6"/>
    <w:uiPriority w:val="99"/>
    <w:rsid w:val="009B1874"/>
    <w:rPr>
      <w:b/>
      <w:bCs/>
      <w:color w:val="000000"/>
      <w:sz w:val="18"/>
      <w:szCs w:val="18"/>
      <w:u w:val="single"/>
    </w:rPr>
  </w:style>
  <w:style w:type="paragraph" w:customStyle="1" w:styleId="Pa3">
    <w:name w:val="Pa3"/>
    <w:basedOn w:val="Default"/>
    <w:next w:val="Default"/>
    <w:uiPriority w:val="99"/>
    <w:rsid w:val="009B1874"/>
    <w:pPr>
      <w:spacing w:line="241" w:lineRule="atLeast"/>
    </w:pPr>
    <w:rPr>
      <w:color w:val="auto"/>
    </w:rPr>
  </w:style>
  <w:style w:type="character" w:customStyle="1" w:styleId="A5">
    <w:name w:val="A5"/>
    <w:uiPriority w:val="99"/>
    <w:rsid w:val="009B1874"/>
    <w:rPr>
      <w:b/>
      <w:bCs/>
      <w:color w:val="000000"/>
      <w:sz w:val="16"/>
      <w:szCs w:val="16"/>
    </w:rPr>
  </w:style>
  <w:style w:type="paragraph" w:customStyle="1" w:styleId="Pa8">
    <w:name w:val="Pa8"/>
    <w:basedOn w:val="Default"/>
    <w:next w:val="Default"/>
    <w:uiPriority w:val="99"/>
    <w:rsid w:val="009B1874"/>
    <w:pPr>
      <w:spacing w:line="241" w:lineRule="atLeast"/>
    </w:pPr>
    <w:rPr>
      <w:color w:val="auto"/>
    </w:rPr>
  </w:style>
  <w:style w:type="character" w:customStyle="1" w:styleId="A12">
    <w:name w:val="A12"/>
    <w:uiPriority w:val="99"/>
    <w:rsid w:val="009B1874"/>
    <w:rPr>
      <w:i/>
      <w:iCs/>
      <w:color w:val="000000"/>
      <w:sz w:val="15"/>
      <w:szCs w:val="15"/>
      <w:u w:val="single"/>
    </w:rPr>
  </w:style>
  <w:style w:type="character" w:customStyle="1" w:styleId="A13">
    <w:name w:val="A13"/>
    <w:uiPriority w:val="99"/>
    <w:rsid w:val="009B1874"/>
    <w:rPr>
      <w:color w:val="000000"/>
      <w:sz w:val="15"/>
      <w:szCs w:val="15"/>
    </w:rPr>
  </w:style>
  <w:style w:type="paragraph" w:customStyle="1" w:styleId="Pa9">
    <w:name w:val="Pa9"/>
    <w:basedOn w:val="Default"/>
    <w:next w:val="Default"/>
    <w:uiPriority w:val="99"/>
    <w:rsid w:val="009B1874"/>
    <w:pPr>
      <w:spacing w:line="241" w:lineRule="atLeast"/>
    </w:pPr>
    <w:rPr>
      <w:color w:val="auto"/>
    </w:rPr>
  </w:style>
  <w:style w:type="character" w:styleId="Emphaseintense">
    <w:name w:val="Intense Emphasis"/>
    <w:basedOn w:val="Policepardfaut"/>
    <w:uiPriority w:val="21"/>
    <w:qFormat/>
    <w:rsid w:val="003F04FC"/>
    <w:rPr>
      <w:i/>
      <w:iCs/>
      <w:color w:val="4472C4" w:themeColor="accent1"/>
    </w:rPr>
  </w:style>
  <w:style w:type="character" w:styleId="Accentuation">
    <w:name w:val="Emphasis"/>
    <w:basedOn w:val="Policepardfaut"/>
    <w:uiPriority w:val="20"/>
    <w:qFormat/>
    <w:rsid w:val="008E3EB8"/>
    <w:rPr>
      <w:i/>
      <w:iCs/>
    </w:rPr>
  </w:style>
  <w:style w:type="paragraph" w:customStyle="1" w:styleId="CharChar1">
    <w:name w:val="Char Char1"/>
    <w:basedOn w:val="Normal"/>
    <w:rsid w:val="00F324F8"/>
    <w:pPr>
      <w:spacing w:after="160" w:line="240" w:lineRule="exact"/>
      <w:jc w:val="left"/>
    </w:pPr>
    <w:rPr>
      <w:rFonts w:ascii="Tahoma" w:eastAsia="Times New Roman" w:hAnsi="Tahoma"/>
      <w:sz w:val="24"/>
      <w:szCs w:val="24"/>
      <w:lang w:val="en-US" w:eastAsia="en-US"/>
    </w:rPr>
  </w:style>
  <w:style w:type="character" w:styleId="Emphaseple">
    <w:name w:val="Subtle Emphasis"/>
    <w:basedOn w:val="Policepardfaut"/>
    <w:uiPriority w:val="19"/>
    <w:qFormat/>
    <w:rsid w:val="00D269F9"/>
    <w:rPr>
      <w:i/>
      <w:iCs/>
      <w:color w:val="404040" w:themeColor="text1" w:themeTint="BF"/>
    </w:rPr>
  </w:style>
  <w:style w:type="table" w:customStyle="1" w:styleId="Grilledutableau1">
    <w:name w:val="Grille du tableau1"/>
    <w:basedOn w:val="TableauNormal"/>
    <w:next w:val="Grilledutableau"/>
    <w:rsid w:val="009D3DD3"/>
    <w:rPr>
      <w:rFonts w:ascii="Times New Roman" w:eastAsia="PMingLiU"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5E632F"/>
  </w:style>
  <w:style w:type="paragraph" w:styleId="Rvision">
    <w:name w:val="Revision"/>
    <w:hidden/>
    <w:uiPriority w:val="99"/>
    <w:semiHidden/>
    <w:rsid w:val="00241878"/>
    <w:rPr>
      <w:rFonts w:ascii="Arial" w:hAnsi="Arial"/>
    </w:rPr>
  </w:style>
  <w:style w:type="character" w:customStyle="1" w:styleId="ParagraphedelisteCar">
    <w:name w:val="Paragraphe de liste Car"/>
    <w:aliases w:val="Puces Car"/>
    <w:link w:val="Paragraphedeliste"/>
    <w:rsid w:val="00966D05"/>
    <w:rPr>
      <w:rFonts w:ascii="Arial" w:eastAsia="Times New Roman" w:hAnsi="Arial"/>
      <w:lang w:eastAsia="en-US"/>
    </w:rPr>
  </w:style>
  <w:style w:type="character" w:customStyle="1" w:styleId="En-tteCar">
    <w:name w:val="En-tête Car"/>
    <w:basedOn w:val="Policepardfaut"/>
    <w:link w:val="En-tte"/>
    <w:rsid w:val="00174479"/>
    <w:rPr>
      <w:rFonts w:ascii="Arial" w:hAnsi="Arial"/>
    </w:rPr>
  </w:style>
  <w:style w:type="paragraph" w:customStyle="1" w:styleId="ccapClauseN1">
    <w:name w:val="ccap Clause N1"/>
    <w:autoRedefine/>
    <w:rsid w:val="00F23E8B"/>
    <w:pPr>
      <w:spacing w:before="60" w:after="60"/>
      <w:jc w:val="both"/>
    </w:pPr>
    <w:rPr>
      <w:rFonts w:ascii="Arial" w:eastAsia="Times New Roman" w:hAnsi="Arial"/>
      <w:noProof/>
      <w:color w:val="000000"/>
      <w:szCs w:val="22"/>
    </w:rPr>
  </w:style>
  <w:style w:type="table" w:customStyle="1" w:styleId="Grilledutableau2">
    <w:name w:val="Grille du tableau2"/>
    <w:basedOn w:val="TableauNormal"/>
    <w:next w:val="Grilledutableau"/>
    <w:uiPriority w:val="59"/>
    <w:rsid w:val="0070294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1B5091"/>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1">
    <w:name w:val="Grid Table 5 Dark Accent 1"/>
    <w:basedOn w:val="TableauNormal"/>
    <w:uiPriority w:val="50"/>
    <w:rsid w:val="001B509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eauGrille4-Accentuation2">
    <w:name w:val="Grid Table 4 Accent 2"/>
    <w:basedOn w:val="TableauNormal"/>
    <w:uiPriority w:val="49"/>
    <w:rsid w:val="001B509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Sansinterligne">
    <w:name w:val="No Spacing"/>
    <w:uiPriority w:val="1"/>
    <w:qFormat/>
    <w:rsid w:val="00C71E6E"/>
    <w:pPr>
      <w:jc w:val="both"/>
    </w:pPr>
    <w:rPr>
      <w:rFonts w:ascii="Arial" w:hAnsi="Arial"/>
    </w:rPr>
  </w:style>
  <w:style w:type="character" w:styleId="Titredulivre">
    <w:name w:val="Book Title"/>
    <w:basedOn w:val="Policepardfaut"/>
    <w:uiPriority w:val="33"/>
    <w:qFormat/>
    <w:rsid w:val="00472897"/>
    <w:rPr>
      <w:b/>
      <w:bCs/>
      <w:i/>
      <w:iCs/>
      <w:spacing w:val="5"/>
    </w:rPr>
  </w:style>
  <w:style w:type="paragraph" w:styleId="Index1">
    <w:name w:val="index 1"/>
    <w:basedOn w:val="Normal"/>
    <w:next w:val="Normal"/>
    <w:autoRedefine/>
    <w:uiPriority w:val="99"/>
    <w:semiHidden/>
    <w:unhideWhenUsed/>
    <w:rsid w:val="00C66DBA"/>
    <w:pPr>
      <w:ind w:left="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71759">
      <w:bodyDiv w:val="1"/>
      <w:marLeft w:val="0"/>
      <w:marRight w:val="0"/>
      <w:marTop w:val="0"/>
      <w:marBottom w:val="0"/>
      <w:divBdr>
        <w:top w:val="none" w:sz="0" w:space="0" w:color="auto"/>
        <w:left w:val="none" w:sz="0" w:space="0" w:color="auto"/>
        <w:bottom w:val="none" w:sz="0" w:space="0" w:color="auto"/>
        <w:right w:val="none" w:sz="0" w:space="0" w:color="auto"/>
      </w:divBdr>
    </w:div>
    <w:div w:id="704447378">
      <w:bodyDiv w:val="1"/>
      <w:marLeft w:val="0"/>
      <w:marRight w:val="0"/>
      <w:marTop w:val="0"/>
      <w:marBottom w:val="0"/>
      <w:divBdr>
        <w:top w:val="none" w:sz="0" w:space="0" w:color="auto"/>
        <w:left w:val="none" w:sz="0" w:space="0" w:color="auto"/>
        <w:bottom w:val="none" w:sz="0" w:space="0" w:color="auto"/>
        <w:right w:val="none" w:sz="0" w:space="0" w:color="auto"/>
      </w:divBdr>
    </w:div>
    <w:div w:id="1759597753">
      <w:bodyDiv w:val="1"/>
      <w:marLeft w:val="0"/>
      <w:marRight w:val="0"/>
      <w:marTop w:val="0"/>
      <w:marBottom w:val="0"/>
      <w:divBdr>
        <w:top w:val="none" w:sz="0" w:space="0" w:color="auto"/>
        <w:left w:val="none" w:sz="0" w:space="0" w:color="auto"/>
        <w:bottom w:val="none" w:sz="0" w:space="0" w:color="auto"/>
        <w:right w:val="none" w:sz="0" w:space="0" w:color="auto"/>
      </w:divBdr>
    </w:div>
    <w:div w:id="1866285580">
      <w:bodyDiv w:val="1"/>
      <w:marLeft w:val="0"/>
      <w:marRight w:val="0"/>
      <w:marTop w:val="0"/>
      <w:marBottom w:val="0"/>
      <w:divBdr>
        <w:top w:val="none" w:sz="0" w:space="0" w:color="auto"/>
        <w:left w:val="none" w:sz="0" w:space="0" w:color="auto"/>
        <w:bottom w:val="none" w:sz="0" w:space="0" w:color="auto"/>
        <w:right w:val="none" w:sz="0" w:space="0" w:color="auto"/>
      </w:divBdr>
    </w:div>
    <w:div w:id="187465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a-sdpamg-bfin-fournisseurs.contact.fct@intradef.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c.frin\Desktop\DAF_2025_000456_OBS%202025-05_Observatoire%20de%20la%20prolif&#233;ration%20balistique\01_PREPA\_DCE\minarm.mediateur-entreprises.fct@intradef.gouv.fr"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21BB9-3BB6-407D-95CA-215A8839E3CD}">
  <ds:schemaRefs>
    <ds:schemaRef ds:uri="http://schemas.microsoft.com/sharepoint/v3/contenttype/forms"/>
  </ds:schemaRefs>
</ds:datastoreItem>
</file>

<file path=customXml/itemProps2.xml><?xml version="1.0" encoding="utf-8"?>
<ds:datastoreItem xmlns:ds="http://schemas.openxmlformats.org/officeDocument/2006/customXml" ds:itemID="{B1012828-FD8E-4762-913A-7E2903D3A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42BDD-312E-4650-A517-4DC0807F98B1}">
  <ds:schemaRefs>
    <ds:schemaRef ds:uri="http://schemas.microsoft.com/office/2006/metadata/properties"/>
    <ds:schemaRef ds:uri="http://schemas.microsoft.com/office/infopath/2007/PartnerControls"/>
    <ds:schemaRef ds:uri="347c3cc3-4efd-470a-a8bf-9e6fcb399319"/>
  </ds:schemaRefs>
</ds:datastoreItem>
</file>

<file path=customXml/itemProps4.xml><?xml version="1.0" encoding="utf-8"?>
<ds:datastoreItem xmlns:ds="http://schemas.openxmlformats.org/officeDocument/2006/customXml" ds:itemID="{D3BD7368-C89A-419F-9683-7107F2A1F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27</Pages>
  <Words>12385</Words>
  <Characters>68119</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80344</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GALEA Anne SA CS MINDEF</dc:creator>
  <cp:keywords/>
  <dc:description/>
  <cp:lastModifiedBy>LAFONTAINE Herve ICT</cp:lastModifiedBy>
  <cp:revision>8</cp:revision>
  <cp:lastPrinted>2025-10-07T06:25:00Z</cp:lastPrinted>
  <dcterms:created xsi:type="dcterms:W3CDTF">2025-11-03T15:17:00Z</dcterms:created>
  <dcterms:modified xsi:type="dcterms:W3CDTF">2025-11-12T14:12:00Z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